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119"/>
        <w:gridCol w:w="992"/>
        <w:gridCol w:w="5245"/>
        <w:gridCol w:w="283"/>
      </w:tblGrid>
      <w:tr>
        <w:trPr>
          <w:gridAfter w:val="1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11" w:type="dxa"/>
            <w:vAlign w:val="top"/>
            <w:textDirection w:val="lrTb"/>
            <w:noWrap w:val="false"/>
          </w:tcPr>
          <w:p>
            <w:pPr>
              <w:pStyle w:val="908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852"/>
              <w:ind w:left="743"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left="74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  <w:p>
            <w:pPr>
              <w:pStyle w:val="852"/>
              <w:ind w:left="74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52"/>
              <w:ind w:left="74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/>
          </w:p>
          <w:p>
            <w:pPr>
              <w:pStyle w:val="852"/>
              <w:ind w:left="74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</w:t>
            </w:r>
            <w:r/>
          </w:p>
          <w:p>
            <w:pPr>
              <w:pStyle w:val="852"/>
              <w:ind w:left="74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Краснодарского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52"/>
              <w:ind w:left="74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29.12.2025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2034</w:t>
            </w:r>
            <w:r/>
          </w:p>
          <w:p>
            <w:pPr>
              <w:pStyle w:val="852"/>
              <w:ind w:left="317" w:firstLine="2"/>
              <w:jc w:val="center"/>
            </w:pPr>
            <w:r/>
            <w:r/>
          </w:p>
        </w:tc>
      </w:tr>
      <w:tr>
        <w:trPr>
          <w:trHeight w:val="1194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vAlign w:val="top"/>
            <w:textDirection w:val="lrTb"/>
            <w:noWrap w:val="false"/>
          </w:tcPr>
          <w:p>
            <w:pPr>
              <w:pStyle w:val="938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  <w:p>
            <w:pPr>
              <w:pStyle w:val="9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Паспорт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  <w:p>
            <w:pPr>
              <w:pStyle w:val="9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муниципальной программы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Ленинградский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муниципальный округ Краснодарского кра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</w:tc>
      </w:tr>
      <w:tr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vAlign w:val="top"/>
            <w:textDirection w:val="lrTb"/>
            <w:noWrap w:val="false"/>
          </w:tcPr>
          <w:p>
            <w:pPr>
              <w:pStyle w:val="938"/>
              <w:ind w:firstLine="45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Формирование современной городской среды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  <w:p>
            <w:pPr>
              <w:pStyle w:val="938"/>
              <w:ind w:firstLine="45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(далее – Программа)</w:t>
            </w:r>
            <w:r/>
          </w:p>
        </w:tc>
      </w:tr>
      <w:tr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vAlign w:val="top"/>
            <w:textDirection w:val="lrTb"/>
            <w:noWrap w:val="false"/>
          </w:tcPr>
          <w:p>
            <w:pPr>
              <w:pStyle w:val="899"/>
              <w:spacing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08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52"/>
              <w:spacing w:line="228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0" w:type="dxa"/>
            <w:vAlign w:val="top"/>
            <w:textDirection w:val="lrTb"/>
            <w:noWrap w:val="false"/>
          </w:tcPr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строительства, содержания и развития улично – дорожной сети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08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частники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52"/>
              <w:spacing w:line="228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0" w:type="dxa"/>
            <w:vAlign w:val="top"/>
            <w:textDirection w:val="lrTb"/>
            <w:noWrap w:val="false"/>
          </w:tcPr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архитектуры администрации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</w:t>
            </w:r>
            <w:r/>
          </w:p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«Служба единого заказчика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Ленинградский муниципальный округ Краснодарского края»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Segoe UI" w:cs="Times New Roman"/>
                <w:color w:val="000000"/>
                <w:sz w:val="28"/>
                <w:szCs w:val="28"/>
                <w:highlight w:val="none"/>
              </w:rPr>
              <w:t xml:space="preserve">Ленинградское территориальное управление администрации Ленинградского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Территориальные отделы администрации Ленинградского муниципального округа;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105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08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52"/>
              <w:spacing w:line="228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0" w:type="dxa"/>
            <w:vAlign w:val="top"/>
            <w:textDirection w:val="lrTb"/>
            <w:noWrap w:val="false"/>
          </w:tcPr>
          <w:p>
            <w:pPr>
              <w:pStyle w:val="852"/>
              <w:ind w:firstLine="0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овышение уровня комплексного благоустройства для повышения качества жи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зни граждан на территории муниципального 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08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52"/>
              <w:spacing w:line="228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0" w:type="dxa"/>
            <w:vAlign w:val="top"/>
            <w:textDirection w:val="lrTb"/>
            <w:noWrap w:val="false"/>
          </w:tcPr>
          <w:p>
            <w:pPr>
              <w:pStyle w:val="852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повышение комфортности городской среды, повышение индекса качества городской среды;</w:t>
            </w:r>
            <w:r/>
          </w:p>
          <w:p>
            <w:pPr>
              <w:pStyle w:val="852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механизма прямого участия граждан в формирова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нии комфортной городской среды, увеличение доли граждан, принимающих участие в решении вопросов развития городской среды;</w:t>
            </w:r>
            <w:r/>
          </w:p>
          <w:p>
            <w:pPr>
              <w:pStyle w:val="852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благоустроенных дворовых территорий многоквартирных домов на территории муниципального 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/>
          </w:p>
          <w:p>
            <w:pPr>
              <w:pStyle w:val="852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благоустроен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ных общественных территорий (площадей, набережных, улиц, пешеходных зон, скверов, парков);</w:t>
            </w:r>
            <w:r/>
          </w:p>
          <w:p>
            <w:pPr>
              <w:pStyle w:val="852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привлечение заинтересованных граждан, организаций в реализацию мероприятий по благоустройству нуждающихся в благоуст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ройстве общественных территорий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 также дворовых территорий многоквартирных домов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pStyle w:val="852"/>
            </w:pPr>
            <w:r/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08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52"/>
              <w:spacing w:line="228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0" w:type="dxa"/>
            <w:vAlign w:val="top"/>
            <w:textDirection w:val="lrTb"/>
            <w:noWrap w:val="false"/>
          </w:tcPr>
          <w:p>
            <w:pPr>
              <w:pStyle w:val="852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благоустроенных дворовых территорий многоквартирных домов на территории муниципального 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/>
          </w:p>
          <w:p>
            <w:pPr>
              <w:pStyle w:val="852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благоустроенных общественных территорий муниципального 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</w:t>
            </w:r>
            <w:r/>
          </w:p>
          <w:p>
            <w:pPr>
              <w:pStyle w:val="852"/>
              <w:ind w:firstLine="0"/>
            </w:pPr>
            <w:r/>
            <w:r/>
          </w:p>
        </w:tc>
      </w:tr>
      <w:tr>
        <w:trPr>
          <w:trHeight w:val="127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08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0" w:type="dxa"/>
            <w:vAlign w:val="top"/>
            <w:textDirection w:val="lrTb"/>
            <w:noWrap w:val="false"/>
          </w:tcPr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08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908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всего, </w:t>
            </w:r>
            <w:r/>
          </w:p>
          <w:p>
            <w:pPr>
              <w:pStyle w:val="908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908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908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ч. по годам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источникам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20" w:type="dxa"/>
            <w:vAlign w:val="top"/>
            <w:textDirection w:val="lrTb"/>
            <w:noWrap w:val="false"/>
          </w:tcPr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потребность в финансовых ресурсах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реализацию мероприятий Программы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478,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  <w:r/>
          </w:p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и местного бюджета:</w:t>
            </w:r>
            <w:r/>
          </w:p>
          <w:p>
            <w:pPr>
              <w:pStyle w:val="8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132 585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рублей;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</w:p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91 025,36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41 867,72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</w:t>
            </w:r>
            <w:r/>
          </w:p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рублей;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52"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0,00 тыс. рублей</w:t>
            </w:r>
            <w:r/>
          </w:p>
          <w:p>
            <w:pPr>
              <w:pStyle w:val="8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внебюджетных источников:</w:t>
            </w:r>
            <w:r/>
          </w:p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1 366,68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  <w:r/>
          </w:p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3 143,99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рублей;</w:t>
            </w:r>
            <w:r/>
          </w:p>
          <w:p>
            <w:pPr>
              <w:pStyle w:val="852"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0,00 тыс. рублей</w:t>
            </w:r>
            <w:r/>
          </w:p>
          <w:p>
            <w:pPr>
              <w:pStyle w:val="899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852"/>
        <w:numPr>
          <w:ilvl w:val="0"/>
          <w:numId w:val="2"/>
        </w:numPr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текущего состояния и прогноз развития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соответствующей сферы реализации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альной программы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firstLine="709"/>
        <w:tabs>
          <w:tab w:val="left" w:pos="581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52"/>
        <w:ind w:firstLine="709"/>
        <w:tabs>
          <w:tab w:val="left" w:pos="581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разработана в соответствии с </w:t>
      </w:r>
      <w:r>
        <w:rPr>
          <w:rFonts w:ascii="Times New Roman" w:hAnsi="Times New Roman"/>
          <w:sz w:val="28"/>
          <w:szCs w:val="28"/>
        </w:rPr>
        <w:t xml:space="preserve">методическими рекомендациями по подготовке государстве</w:t>
      </w:r>
      <w:r>
        <w:rPr>
          <w:rFonts w:ascii="Times New Roman" w:hAnsi="Times New Roman"/>
          <w:sz w:val="28"/>
          <w:szCs w:val="28"/>
        </w:rPr>
        <w:t xml:space="preserve">нных программ</w:t>
      </w:r>
      <w:r>
        <w:rPr>
          <w:rFonts w:ascii="Times New Roman" w:hAnsi="Times New Roman"/>
          <w:sz w:val="28"/>
          <w:szCs w:val="28"/>
        </w:rPr>
        <w:t xml:space="preserve"> (подпрограмм)</w:t>
      </w:r>
      <w:r>
        <w:rPr>
          <w:rFonts w:ascii="Times New Roman" w:hAnsi="Times New Roman"/>
          <w:sz w:val="28"/>
          <w:szCs w:val="28"/>
        </w:rPr>
        <w:t xml:space="preserve"> субъектов Российской Федерации и муниципальных программ </w:t>
      </w:r>
      <w:r>
        <w:rPr>
          <w:rFonts w:ascii="Times New Roman" w:hAnsi="Times New Roman"/>
          <w:sz w:val="28"/>
          <w:szCs w:val="28"/>
        </w:rPr>
        <w:t xml:space="preserve">(подпрограмм) </w:t>
      </w:r>
      <w:r>
        <w:rPr>
          <w:rFonts w:ascii="Times New Roman" w:hAnsi="Times New Roman"/>
          <w:sz w:val="28"/>
          <w:szCs w:val="28"/>
        </w:rPr>
        <w:t xml:space="preserve">формирования современной городской среды </w:t>
      </w:r>
      <w:r>
        <w:rPr>
          <w:rFonts w:ascii="Times New Roman" w:hAnsi="Times New Roman"/>
          <w:sz w:val="28"/>
          <w:szCs w:val="28"/>
        </w:rPr>
        <w:t xml:space="preserve">в рамках федерального проекта «Формирование комфортной городской среды» в составе государственной программы Российской Федерации «Обеспечение доступным и комфортным жильем и коммун</w:t>
      </w:r>
      <w:r>
        <w:rPr>
          <w:rFonts w:ascii="Times New Roman" w:hAnsi="Times New Roman"/>
          <w:sz w:val="28"/>
          <w:szCs w:val="28"/>
        </w:rPr>
        <w:t xml:space="preserve">альными услугами граждан Российской Федерации»</w:t>
      </w:r>
      <w:r>
        <w:rPr>
          <w:rFonts w:ascii="Times New Roman" w:hAnsi="Times New Roman"/>
          <w:sz w:val="28"/>
          <w:szCs w:val="28"/>
        </w:rPr>
        <w:t xml:space="preserve">, утвержденными приказ</w:t>
      </w:r>
      <w:r>
        <w:rPr>
          <w:rFonts w:ascii="Times New Roman" w:hAnsi="Times New Roman"/>
          <w:sz w:val="28"/>
          <w:szCs w:val="28"/>
        </w:rPr>
        <w:t xml:space="preserve">ом Министерства строительства и жилищно-коммунального хозяйства Российской Федерации от </w:t>
      </w:r>
      <w:r>
        <w:rPr>
          <w:rFonts w:ascii="Times New Roman" w:hAnsi="Times New Roman"/>
          <w:sz w:val="28"/>
          <w:szCs w:val="28"/>
        </w:rPr>
        <w:t xml:space="preserve">18 марта 2019</w:t>
      </w:r>
      <w:r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162</w:t>
      </w:r>
      <w:r>
        <w:rPr>
          <w:rFonts w:ascii="Times New Roman" w:hAnsi="Times New Roman"/>
          <w:sz w:val="28"/>
          <w:szCs w:val="28"/>
        </w:rPr>
        <w:t xml:space="preserve">/пр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</w:t>
      </w:r>
      <w:r>
        <w:rPr>
          <w:rFonts w:ascii="Times New Roman" w:hAnsi="Times New Roman"/>
          <w:sz w:val="28"/>
          <w:szCs w:val="28"/>
        </w:rPr>
        <w:t xml:space="preserve">федерального</w:t>
      </w:r>
      <w:r>
        <w:rPr>
          <w:rFonts w:ascii="Times New Roman" w:hAnsi="Times New Roman"/>
          <w:sz w:val="28"/>
          <w:szCs w:val="28"/>
        </w:rPr>
        <w:t xml:space="preserve"> проекта «Формирова</w:t>
      </w:r>
      <w:r>
        <w:rPr>
          <w:rFonts w:ascii="Times New Roman" w:hAnsi="Times New Roman"/>
          <w:sz w:val="28"/>
          <w:szCs w:val="28"/>
        </w:rPr>
        <w:t xml:space="preserve">ние комфортной городской среды».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52"/>
        <w:ind w:firstLine="709"/>
        <w:tabs>
          <w:tab w:val="left" w:pos="581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й задачей органов местного самоуправления является формирование и обеспечение среды, комфортной и благоприятной </w:t>
      </w:r>
      <w:r>
        <w:rPr>
          <w:rFonts w:ascii="Times New Roman" w:hAnsi="Times New Roman"/>
          <w:sz w:val="28"/>
          <w:szCs w:val="28"/>
        </w:rPr>
        <w:t xml:space="preserve">для проживания населения, в том числе благоустройство и надлежащее содержание дворовых территорий, наличие современных спортивно-досуговых и культурно-развлекательных общественных территорий, спос</w:t>
      </w:r>
      <w:r>
        <w:rPr>
          <w:rFonts w:ascii="Times New Roman" w:hAnsi="Times New Roman"/>
          <w:sz w:val="28"/>
          <w:szCs w:val="28"/>
        </w:rPr>
        <w:t xml:space="preserve">обных обеспечить необходимые условия для жизнедеятельности, отдыха и занятий физической культурой и спортом населения.</w:t>
      </w:r>
      <w:r/>
    </w:p>
    <w:p>
      <w:pPr>
        <w:pStyle w:val="852"/>
        <w:ind w:firstLine="709"/>
        <w:tabs>
          <w:tab w:val="left" w:pos="581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Текущее состояние большинства дворовых территорий не соответствует современным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требованиям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местам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проживания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граждан, обусловленным нормами Градостроительного и Жилищного кодексов Российской</w:t>
      </w:r>
      <w:r>
        <w:rPr>
          <w:rFonts w:ascii="Times New Roman" w:hAnsi="Times New Roman"/>
          <w:sz w:val="28"/>
          <w:szCs w:val="28"/>
        </w:rPr>
        <w:t xml:space="preserve"> Федерации, а именно: значительная часть асфальтобетонного покрытия внутриквартальных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проездов имеет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высокую степень износа, так как срок службы дорожных покрытий с момента массовой застройки многоквартирными домами истек, практически не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производятся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работы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озеленению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дворовых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территорий, малое количество парковок для временного хранения автомобилей, недостаточно оборудованных детских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спортивных площадок</w:t>
      </w:r>
      <w:r>
        <w:rPr>
          <w:rFonts w:ascii="Times New Roman" w:hAnsi="Times New Roman"/>
          <w:sz w:val="28"/>
          <w:szCs w:val="28"/>
        </w:rPr>
        <w:t xml:space="preserve">, недостаточное освещение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Существующее положение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обусловлено рядом факторов: введение новых </w:t>
      </w:r>
      <w:r>
        <w:rPr>
          <w:rFonts w:ascii="Times New Roman" w:hAnsi="Times New Roman" w:cs="Times New Roman"/>
          <w:sz w:val="28"/>
          <w:szCs w:val="28"/>
        </w:rPr>
        <w:t xml:space="preserve">современных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требований к благоустройству и содержанию территорий, недостаточное финансирование программных мероприятий в предыдущие годы,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отсутствие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комплексного подхода 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проблемы формирования и обеспечения среды, комфортной и благоприятной для проживания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населения. 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зеленых насаждений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достигла состояния ест</w:t>
      </w:r>
      <w:r>
        <w:rPr>
          <w:rFonts w:ascii="Times New Roman" w:hAnsi="Times New Roman" w:cs="Times New Roman"/>
          <w:sz w:val="28"/>
          <w:szCs w:val="28"/>
        </w:rPr>
        <w:t xml:space="preserve">ественного старения, что требует особого ухода либо замены новыми посадками. Зеленые насаждения содержатся недостаточно качественно и системно, не </w:t>
      </w:r>
      <w:r>
        <w:rPr>
          <w:rFonts w:ascii="Times New Roman" w:hAnsi="Times New Roman" w:cs="Times New Roman"/>
          <w:sz w:val="28"/>
          <w:szCs w:val="28"/>
        </w:rPr>
        <w:t xml:space="preserve">в должном объеме </w:t>
      </w:r>
      <w:r>
        <w:rPr>
          <w:rFonts w:ascii="Times New Roman" w:hAnsi="Times New Roman" w:cs="Times New Roman"/>
          <w:sz w:val="28"/>
          <w:szCs w:val="28"/>
        </w:rPr>
        <w:t xml:space="preserve">ведется санитарная очистка насаждений, имеется большая доля деревьев, требующих сноса.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>
        <w:rPr>
          <w:rFonts w:ascii="Times New Roman" w:hAnsi="Times New Roman" w:cs="Times New Roman"/>
          <w:sz w:val="28"/>
          <w:szCs w:val="28"/>
        </w:rPr>
        <w:t xml:space="preserve">ощущается нехватка </w:t>
      </w:r>
      <w:r>
        <w:rPr>
          <w:rFonts w:ascii="Times New Roman" w:hAnsi="Times New Roman" w:cs="Times New Roman"/>
          <w:sz w:val="28"/>
          <w:szCs w:val="28"/>
        </w:rPr>
        <w:t xml:space="preserve">парков</w:t>
      </w:r>
      <w:r>
        <w:rPr>
          <w:rFonts w:ascii="Times New Roman" w:hAnsi="Times New Roman" w:cs="Times New Roman"/>
          <w:sz w:val="28"/>
          <w:szCs w:val="28"/>
        </w:rPr>
        <w:t xml:space="preserve">ых зон </w:t>
      </w:r>
      <w:r>
        <w:rPr>
          <w:rFonts w:ascii="Times New Roman" w:hAnsi="Times New Roman" w:cs="Times New Roman"/>
          <w:sz w:val="28"/>
          <w:szCs w:val="28"/>
        </w:rPr>
        <w:t xml:space="preserve">и скверов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дворовые, детские и спортивные площадки </w:t>
      </w:r>
      <w:r>
        <w:rPr>
          <w:rFonts w:ascii="Times New Roman" w:hAnsi="Times New Roman" w:cs="Times New Roman"/>
          <w:sz w:val="28"/>
          <w:szCs w:val="28"/>
        </w:rPr>
        <w:t xml:space="preserve">требуют благоустройства – устройства тропиночной сети, скамеек, урн, архитектурных элементов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игровых комплексов</w:t>
      </w:r>
      <w:r>
        <w:rPr>
          <w:rFonts w:ascii="Times New Roman" w:hAnsi="Times New Roman" w:cs="Times New Roman"/>
          <w:sz w:val="28"/>
          <w:szCs w:val="28"/>
        </w:rPr>
        <w:t xml:space="preserve">.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существует потребность в современных спортивно-досуг</w:t>
      </w:r>
      <w:r>
        <w:rPr>
          <w:rFonts w:ascii="Times New Roman" w:hAnsi="Times New Roman" w:cs="Times New Roman"/>
          <w:sz w:val="28"/>
          <w:szCs w:val="28"/>
        </w:rPr>
        <w:t xml:space="preserve">овых и культурно-развлекательных площадках, способных обеспечить необходимые условия дл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занятий физической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культурой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спортом насе</w:t>
      </w:r>
      <w:r>
        <w:rPr>
          <w:rFonts w:ascii="Times New Roman" w:hAnsi="Times New Roman" w:cs="Times New Roman"/>
          <w:sz w:val="28"/>
          <w:szCs w:val="28"/>
        </w:rPr>
        <w:t xml:space="preserve">лению, 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первую очередь,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малообеспеченных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емей,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детей, молодежи, </w:t>
      </w:r>
      <w:r>
        <w:rPr>
          <w:rFonts w:ascii="Times New Roman" w:hAnsi="Times New Roman" w:cs="Times New Roman"/>
          <w:sz w:val="28"/>
          <w:szCs w:val="28"/>
        </w:rPr>
        <w:t xml:space="preserve">студентов </w:t>
      </w:r>
      <w:r>
        <w:rPr>
          <w:rFonts w:ascii="Times New Roman" w:hAnsi="Times New Roman" w:cs="Times New Roman"/>
          <w:sz w:val="28"/>
          <w:szCs w:val="28"/>
        </w:rPr>
        <w:t xml:space="preserve">и инвалидов.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</w:t>
      </w:r>
      <w:r>
        <w:rPr>
          <w:rFonts w:ascii="Times New Roman" w:hAnsi="Times New Roman" w:cs="Times New Roman"/>
          <w:sz w:val="28"/>
          <w:szCs w:val="28"/>
        </w:rPr>
        <w:t xml:space="preserve">стоящая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 позволит расширить материально-техническую базу муниципальных спортивных сооружений, обеспечить их качественное содержание, долгосрочность использования для всех групп населения.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Комплексное благоустройство дворовых территорий и общественных территорий позволит поддержать их в удовлетворительно</w:t>
      </w:r>
      <w:r>
        <w:rPr>
          <w:rFonts w:ascii="Times New Roman" w:hAnsi="Times New Roman" w:cs="Times New Roman"/>
          <w:sz w:val="28"/>
          <w:szCs w:val="28"/>
        </w:rPr>
        <w:t xml:space="preserve">м состоянии, повысить уровень благоустройства, выполнить архитектурно-планировочную организацию терр</w:t>
      </w:r>
      <w:r>
        <w:rPr>
          <w:rFonts w:ascii="Times New Roman" w:hAnsi="Times New Roman" w:cs="Times New Roman"/>
          <w:sz w:val="28"/>
          <w:szCs w:val="28"/>
        </w:rPr>
        <w:t xml:space="preserve">итории, обеспечить здоровые условия отдыха и жизни жителей.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firstLine="708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numPr>
          <w:ilvl w:val="0"/>
          <w:numId w:val="2"/>
        </w:numPr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Цели, задачи</w:t>
      </w:r>
      <w:r>
        <w:rPr>
          <w:rFonts w:ascii="Times New Roman" w:hAnsi="Times New Roman" w:cs="Times New Roman"/>
          <w:sz w:val="28"/>
          <w:szCs w:val="28"/>
        </w:rPr>
        <w:t xml:space="preserve"> и целевые показатели,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left="720" w:firstLine="0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овышение уровня комплексного благоустройства для повышения качества жи</w:t>
      </w:r>
      <w:r>
        <w:rPr>
          <w:rFonts w:ascii="Times New Roman" w:hAnsi="Times New Roman"/>
          <w:sz w:val="28"/>
          <w:szCs w:val="28"/>
        </w:rPr>
        <w:t xml:space="preserve">зни граждан на территории муниципального о</w:t>
      </w:r>
      <w:r>
        <w:rPr>
          <w:rFonts w:ascii="Times New Roman" w:hAnsi="Times New Roman"/>
          <w:sz w:val="28"/>
          <w:szCs w:val="28"/>
        </w:rPr>
        <w:t xml:space="preserve">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цели, поставленной муниципальной программой, необходимо решение следующей задачи: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формирования единых ключевых подходов и приоритетов формирования комфортной городской среды с учетом приоритетов территориального разв</w:t>
      </w:r>
      <w:r>
        <w:rPr>
          <w:rFonts w:ascii="Times New Roman" w:hAnsi="Times New Roman" w:cs="Times New Roman"/>
          <w:sz w:val="28"/>
          <w:szCs w:val="28"/>
        </w:rPr>
        <w:t xml:space="preserve">ития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круга. </w:t>
      </w:r>
      <w:r>
        <w:rPr>
          <w:rFonts w:ascii="Times New Roman" w:hAnsi="Times New Roman" w:cs="Times New Roman"/>
          <w:sz w:val="28"/>
          <w:szCs w:val="28"/>
        </w:rPr>
        <w:t xml:space="preserve">В ходе исполнения муниципальной программы будет производиться корректировка параметров и ежегодных планов ее реализации в рамках бюджетног</w:t>
      </w:r>
      <w:r>
        <w:rPr>
          <w:rFonts w:ascii="Times New Roman" w:hAnsi="Times New Roman" w:cs="Times New Roman"/>
          <w:sz w:val="28"/>
          <w:szCs w:val="28"/>
        </w:rPr>
        <w:t xml:space="preserve">о процесса с учетом тенденций социально-экономического и территориального развития.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показателей муниципальной программы определен исходя из принципа необходимости и достаточности информации для характеристики достижения цели и решения задачи муниципальной программы в рамках реализ</w:t>
      </w:r>
      <w:r>
        <w:rPr>
          <w:rFonts w:ascii="Times New Roman" w:hAnsi="Times New Roman" w:cs="Times New Roman"/>
          <w:sz w:val="28"/>
          <w:szCs w:val="28"/>
        </w:rPr>
        <w:t xml:space="preserve">уемых мероприятий.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реализации муниципальной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ммы: 20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2030</w:t>
      </w:r>
      <w:r>
        <w:rPr>
          <w:rFonts w:ascii="Times New Roman" w:hAnsi="Times New Roman" w:cs="Times New Roman"/>
          <w:sz w:val="28"/>
          <w:szCs w:val="28"/>
        </w:rPr>
        <w:t xml:space="preserve"> годы. Этапы реализации не предусмотрены.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показателей носит открытый характер и предусматривает возможность корре</w:t>
      </w:r>
      <w:r>
        <w:rPr>
          <w:rFonts w:ascii="Times New Roman" w:hAnsi="Times New Roman" w:cs="Times New Roman"/>
          <w:sz w:val="28"/>
          <w:szCs w:val="28"/>
        </w:rPr>
        <w:t xml:space="preserve">ктировки в случае потери информативности показателя (достижение максимального значения или насыщения), изменения приоритетов государственной политики в сфере благоустройства.</w:t>
      </w:r>
      <w:r/>
    </w:p>
    <w:p>
      <w:pPr>
        <w:pStyle w:val="852"/>
        <w:ind w:firstLine="709"/>
        <w:spacing w:before="14" w:line="324" w:lineRule="exact"/>
        <w:shd w:val="clear" w:color="auto" w:fill="ffffff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Цели, задачи и целевые показатели муниципальной программы при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ведены в п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р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ложении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1.</w:t>
      </w:r>
      <w:r>
        <w:rPr>
          <w:rFonts w:ascii="Times New Roman" w:hAnsi="Times New Roman" w:cs="Times New Roman"/>
          <w:spacing w:val="-1"/>
          <w:sz w:val="28"/>
          <w:szCs w:val="28"/>
        </w:rPr>
      </w:r>
      <w:r/>
    </w:p>
    <w:p>
      <w:pPr>
        <w:pStyle w:val="852"/>
        <w:ind w:firstLine="709"/>
        <w:jc w:val="lef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52"/>
        <w:numPr>
          <w:ilvl w:val="0"/>
          <w:numId w:val="2"/>
        </w:numPr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 xml:space="preserve">и краткое описание основных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left="720" w:firstLine="0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</w:t>
      </w:r>
      <w:r>
        <w:rPr>
          <w:rFonts w:ascii="Times New Roman" w:hAnsi="Times New Roman"/>
          <w:sz w:val="28"/>
          <w:szCs w:val="28"/>
        </w:rPr>
        <w:t xml:space="preserve">муниципальной п</w:t>
      </w:r>
      <w:r>
        <w:rPr>
          <w:rFonts w:ascii="Times New Roman" w:hAnsi="Times New Roman"/>
          <w:sz w:val="28"/>
          <w:szCs w:val="28"/>
        </w:rPr>
        <w:t xml:space="preserve">рограммы направлены на реализ</w:t>
      </w:r>
      <w:r>
        <w:rPr>
          <w:rFonts w:ascii="Times New Roman" w:hAnsi="Times New Roman"/>
          <w:sz w:val="28"/>
          <w:szCs w:val="28"/>
        </w:rPr>
        <w:t xml:space="preserve">ацию поставленных задач и включают в себя организационные и финансово-экономические мероприятия, направленные на повышение уровня благоустройства общественных терри</w:t>
      </w:r>
      <w:r>
        <w:rPr>
          <w:rFonts w:ascii="Times New Roman" w:hAnsi="Times New Roman"/>
          <w:sz w:val="28"/>
          <w:szCs w:val="28"/>
        </w:rPr>
        <w:t xml:space="preserve">торий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дворовых территорий</w:t>
      </w:r>
      <w:r>
        <w:rPr>
          <w:rFonts w:ascii="Times New Roman" w:hAnsi="Times New Roman"/>
          <w:sz w:val="28"/>
          <w:szCs w:val="28"/>
        </w:rPr>
        <w:t xml:space="preserve">, благоустройства объектов недвижимого и</w:t>
      </w:r>
      <w:r>
        <w:rPr>
          <w:rFonts w:ascii="Times New Roman" w:hAnsi="Times New Roman"/>
          <w:sz w:val="28"/>
          <w:szCs w:val="28"/>
        </w:rPr>
        <w:t xml:space="preserve">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благоустройству, за счет средств указанных лиц в соответствии с закл</w:t>
      </w:r>
      <w:r>
        <w:rPr>
          <w:rFonts w:ascii="Times New Roman" w:hAnsi="Times New Roman"/>
          <w:sz w:val="28"/>
          <w:szCs w:val="28"/>
        </w:rPr>
        <w:t xml:space="preserve">юченными соглашениями с ор</w:t>
      </w:r>
      <w:r>
        <w:rPr>
          <w:rFonts w:ascii="Times New Roman" w:hAnsi="Times New Roman"/>
          <w:sz w:val="28"/>
          <w:szCs w:val="28"/>
        </w:rPr>
        <w:t xml:space="preserve">ганами местного самоуправления</w:t>
      </w:r>
      <w:r>
        <w:rPr>
          <w:rFonts w:ascii="Times New Roman" w:hAnsi="Times New Roman"/>
          <w:sz w:val="28"/>
          <w:szCs w:val="28"/>
        </w:rPr>
        <w:t xml:space="preserve">. </w:t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анализа текущего состояния территории муниципального о</w:t>
      </w:r>
      <w:r>
        <w:rPr>
          <w:rFonts w:ascii="Times New Roman" w:hAnsi="Times New Roman"/>
          <w:sz w:val="28"/>
          <w:szCs w:val="28"/>
        </w:rPr>
        <w:t xml:space="preserve">круга</w:t>
      </w:r>
      <w:r>
        <w:rPr>
          <w:rFonts w:ascii="Times New Roman" w:hAnsi="Times New Roman"/>
          <w:sz w:val="28"/>
          <w:szCs w:val="28"/>
        </w:rPr>
        <w:t xml:space="preserve"> проводится </w:t>
      </w:r>
      <w:r>
        <w:rPr>
          <w:rFonts w:ascii="Times New Roman" w:hAnsi="Times New Roman"/>
          <w:sz w:val="28"/>
          <w:szCs w:val="28"/>
        </w:rPr>
        <w:t xml:space="preserve">инвентаризация дворовых и общественных территорий муниципального образования, составляются документы, описывающие объекты благоустройства, их техническое состояние, типолизация, а также структура собственности земельных ресурсов и объектов благоустройства.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52"/>
        <w:ind w:firstLine="709"/>
        <w:tabs>
          <w:tab w:val="left" w:pos="581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синхронизации процесса формирования муниципальной программы и представления предложений заинтересованных граждан и организаций п</w:t>
      </w:r>
      <w:r>
        <w:rPr>
          <w:rFonts w:ascii="Times New Roman" w:hAnsi="Times New Roman"/>
          <w:sz w:val="28"/>
          <w:szCs w:val="28"/>
        </w:rPr>
        <w:t xml:space="preserve">роект 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униципальной п</w:t>
      </w:r>
      <w:r>
        <w:rPr>
          <w:rFonts w:ascii="Times New Roman" w:hAnsi="Times New Roman"/>
          <w:sz w:val="28"/>
          <w:szCs w:val="28"/>
        </w:rPr>
        <w:t xml:space="preserve">рограммы по</w:t>
      </w:r>
      <w:r>
        <w:rPr>
          <w:rFonts w:ascii="Times New Roman" w:hAnsi="Times New Roman"/>
          <w:sz w:val="28"/>
          <w:szCs w:val="28"/>
        </w:rPr>
        <w:t xml:space="preserve">длежит общественному обсуждению.</w:t>
      </w:r>
      <w:r/>
    </w:p>
    <w:p>
      <w:pPr>
        <w:pStyle w:val="852"/>
        <w:ind w:firstLine="709"/>
        <w:tabs>
          <w:tab w:val="left" w:pos="581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Включение предложений заинтересованных лиц о вкл</w:t>
      </w:r>
      <w:r>
        <w:rPr>
          <w:rFonts w:ascii="Times New Roman" w:hAnsi="Times New Roman"/>
          <w:sz w:val="28"/>
          <w:szCs w:val="28"/>
        </w:rPr>
        <w:t xml:space="preserve">ючении  </w:t>
      </w:r>
      <w:r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 xml:space="preserve">ерритории общего пользования и дворовой территории многоквартирного дома в программу осуществляется путем реализации следующих этапов:</w:t>
      </w:r>
      <w:r/>
    </w:p>
    <w:p>
      <w:pPr>
        <w:pStyle w:val="852"/>
        <w:ind w:firstLine="709"/>
        <w:tabs>
          <w:tab w:val="left" w:pos="581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</w:t>
      </w:r>
      <w:r>
        <w:rPr>
          <w:rFonts w:ascii="Times New Roman" w:hAnsi="Times New Roman"/>
          <w:color w:val="ffffff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проведение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общественного обсуждения;</w:t>
      </w:r>
      <w:r/>
    </w:p>
    <w:p>
      <w:pPr>
        <w:pStyle w:val="852"/>
        <w:ind w:firstLine="709"/>
        <w:tabs>
          <w:tab w:val="left" w:pos="581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</w:t>
      </w:r>
      <w:r>
        <w:rPr>
          <w:rFonts w:ascii="Times New Roman" w:hAnsi="Times New Roman"/>
          <w:color w:val="ffffff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рассмотрение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оценка предложений заинтересованных лиц на включение в адрес</w:t>
      </w:r>
      <w:r>
        <w:rPr>
          <w:rFonts w:ascii="Times New Roman" w:hAnsi="Times New Roman"/>
          <w:sz w:val="28"/>
          <w:szCs w:val="28"/>
        </w:rPr>
        <w:t xml:space="preserve">ный перечень дворовых территорий многоквартирных домов, расположенных на территории муниципального о</w:t>
      </w:r>
      <w:r>
        <w:rPr>
          <w:rFonts w:ascii="Times New Roman" w:hAnsi="Times New Roman"/>
          <w:sz w:val="28"/>
          <w:szCs w:val="28"/>
        </w:rPr>
        <w:t xml:space="preserve">круга</w:t>
      </w:r>
      <w:r>
        <w:rPr>
          <w:rFonts w:ascii="Times New Roman" w:hAnsi="Times New Roman"/>
          <w:sz w:val="28"/>
          <w:szCs w:val="28"/>
        </w:rPr>
        <w:t xml:space="preserve">;</w:t>
      </w:r>
      <w:r/>
    </w:p>
    <w:p>
      <w:pPr>
        <w:pStyle w:val="852"/>
        <w:ind w:firstLine="709"/>
        <w:tabs>
          <w:tab w:val="left" w:pos="581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</w:t>
      </w:r>
      <w:r>
        <w:rPr>
          <w:rFonts w:ascii="Times New Roman" w:hAnsi="Times New Roman"/>
          <w:color w:val="ffffff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рассмотрение и оценка предложений</w:t>
      </w:r>
      <w:r>
        <w:rPr>
          <w:rFonts w:ascii="Times New Roman" w:hAnsi="Times New Roman"/>
          <w:sz w:val="28"/>
          <w:szCs w:val="28"/>
        </w:rPr>
        <w:t xml:space="preserve"> граждан, организаций на включение в адресный перечень территории общего пользования </w:t>
      </w:r>
      <w:r>
        <w:rPr>
          <w:rFonts w:ascii="Times New Roman" w:hAnsi="Times New Roman"/>
          <w:sz w:val="28"/>
          <w:szCs w:val="28"/>
        </w:rPr>
        <w:t xml:space="preserve">муниципального о</w:t>
      </w:r>
      <w:r>
        <w:rPr>
          <w:rFonts w:ascii="Times New Roman" w:hAnsi="Times New Roman"/>
          <w:sz w:val="28"/>
          <w:szCs w:val="28"/>
        </w:rPr>
        <w:t xml:space="preserve">круга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52"/>
        <w:ind w:firstLine="709"/>
        <w:tabs>
          <w:tab w:val="left" w:pos="581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благоустройства дворовых территорий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944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Муниципальная п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рограмма разработана для реализации мероприятий по благоустройству дворовых</w:t>
      </w:r>
      <w:r>
        <w:rPr>
          <w:rFonts w:ascii="Times New Roman" w:hAnsi="Times New Roman" w:eastAsia="Calibri" w:cs="Times New Roman"/>
          <w:sz w:val="28"/>
          <w:szCs w:val="28"/>
        </w:rPr>
        <w:t xml:space="preserve"> те</w:t>
      </w:r>
      <w:r>
        <w:rPr>
          <w:rFonts w:ascii="Times New Roman" w:hAnsi="Times New Roman" w:eastAsia="Calibri" w:cs="Times New Roman"/>
          <w:sz w:val="28"/>
          <w:szCs w:val="28"/>
        </w:rPr>
        <w:t xml:space="preserve">рриторий многоквартирных домов</w:t>
      </w:r>
      <w:r>
        <w:rPr>
          <w:rFonts w:ascii="Times New Roman" w:hAnsi="Times New Roman" w:eastAsia="Calibri" w:cs="Times New Roman"/>
          <w:sz w:val="28"/>
          <w:szCs w:val="28"/>
        </w:rPr>
        <w:t xml:space="preserve">, которые предусматривают выполнение работ в соответствии со следующими перечнями: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м</w:t>
      </w:r>
      <w:r>
        <w:rPr>
          <w:rFonts w:ascii="Times New Roman" w:hAnsi="Times New Roman" w:cs="Times New Roman"/>
          <w:sz w:val="28"/>
          <w:szCs w:val="28"/>
        </w:rPr>
        <w:t xml:space="preserve">инимальный перечень работ по благоустройству дворовых территорий: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 дворовых проездов;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освещения дворовых территорий;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</w:t>
      </w:r>
      <w:r>
        <w:rPr>
          <w:rFonts w:ascii="Times New Roman" w:hAnsi="Times New Roman" w:cs="Times New Roman"/>
          <w:sz w:val="28"/>
          <w:szCs w:val="28"/>
        </w:rPr>
        <w:t xml:space="preserve">овк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, замен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скамеек, урн для мусора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указанный перечень является исчерпывающим и не может быть расширен.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дополнительный перечень работ по благоустройству дворовых территорий: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 детских и (или) спортивных площадок;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устройство, оборудование автомобильных парковок;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высадка зелененных насаждений;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устройство, реконструкция, ремонт тротуа</w:t>
      </w:r>
      <w:r>
        <w:rPr>
          <w:rFonts w:ascii="Times New Roman" w:hAnsi="Times New Roman" w:cs="Times New Roman"/>
          <w:sz w:val="28"/>
          <w:szCs w:val="28"/>
        </w:rPr>
        <w:t xml:space="preserve">ров;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малых архитектурных форм;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 контейнерных площадок;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смет,</w:t>
      </w:r>
      <w:r>
        <w:rPr>
          <w:rFonts w:ascii="Times New Roman" w:hAnsi="Times New Roman" w:cs="Times New Roman"/>
          <w:sz w:val="28"/>
          <w:szCs w:val="28"/>
        </w:rPr>
        <w:t xml:space="preserve"> дизайн-проектов, проектно-сметной документации и 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</w:t>
      </w:r>
      <w:r>
        <w:rPr>
          <w:rFonts w:ascii="Times New Roman" w:hAnsi="Times New Roman" w:cs="Times New Roman"/>
          <w:sz w:val="28"/>
          <w:szCs w:val="28"/>
        </w:rPr>
        <w:t xml:space="preserve"> проверки достоверности определения сметной стоимости, прохождение государственной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виды работ.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firstLine="709"/>
        <w:rPr>
          <w:b/>
          <w:bCs/>
        </w:rPr>
      </w:pPr>
      <w:r>
        <w:rPr>
          <w:rFonts w:ascii="Times New Roman" w:hAnsi="Times New Roman"/>
          <w:sz w:val="28"/>
          <w:szCs w:val="28"/>
        </w:rPr>
        <w:t xml:space="preserve">Дополнительный перечень работ по благоустройству дворовых т</w:t>
      </w:r>
      <w:r>
        <w:rPr>
          <w:rFonts w:ascii="Times New Roman" w:hAnsi="Times New Roman"/>
          <w:sz w:val="28"/>
          <w:szCs w:val="28"/>
        </w:rPr>
        <w:t xml:space="preserve">ерриторий многоквартирных домов</w:t>
      </w:r>
      <w:r>
        <w:rPr>
          <w:rFonts w:ascii="Times New Roman" w:hAnsi="Times New Roman"/>
          <w:sz w:val="28"/>
          <w:szCs w:val="28"/>
        </w:rPr>
        <w:t xml:space="preserve"> определяется исходя из соответствующего перечня, </w:t>
      </w:r>
      <w:r>
        <w:rPr>
          <w:rFonts w:ascii="Times New Roman" w:hAnsi="Times New Roman"/>
          <w:sz w:val="28"/>
          <w:szCs w:val="28"/>
        </w:rPr>
        <w:t xml:space="preserve">в соответствии с постановлением главы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 xml:space="preserve">(губернатора) Краснодарского края от 31 августа 2017 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№ 655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 утверждении государственной программы Краснодар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ского края 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Формирование современной городской среды</w:t>
      </w:r>
      <w:r>
        <w:rPr>
          <w:sz w:val="32"/>
          <w:szCs w:val="32"/>
          <w:shd w:val="clear" w:color="auto" w:fill="ffffff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b/>
          <w:bCs/>
        </w:rPr>
      </w:r>
      <w:r/>
    </w:p>
    <w:p>
      <w:pPr>
        <w:pStyle w:val="944"/>
        <w:ind w:firstLine="709"/>
        <w:jc w:val="both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дополнительный перечень работ</w:t>
      </w:r>
      <w:r>
        <w:rPr>
          <w:rFonts w:ascii="Times New Roman" w:hAnsi="Times New Roman" w:cs="Times New Roman"/>
          <w:sz w:val="28"/>
          <w:szCs w:val="28"/>
        </w:rPr>
        <w:t xml:space="preserve"> реализуется только при условии реализации работ, предусмотренных минимальным перечнем по благоустройству.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firstLine="709"/>
        <w:spacing w:line="228" w:lineRule="auto"/>
        <w:tabs>
          <w:tab w:val="left" w:pos="581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благоустройства</w:t>
      </w:r>
      <w:r>
        <w:rPr>
          <w:rFonts w:ascii="Times New Roman" w:hAnsi="Times New Roman"/>
          <w:sz w:val="28"/>
          <w:szCs w:val="28"/>
        </w:rPr>
        <w:t xml:space="preserve"> общественных территорий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852"/>
        <w:ind w:firstLine="709"/>
        <w:spacing w:line="228" w:lineRule="auto"/>
        <w:tabs>
          <w:tab w:val="left" w:pos="581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Внешний облик станицы, его эстетический вид во многом зависят от степени благоустроенности территории, от площади озеленения.</w:t>
      </w:r>
      <w:r/>
    </w:p>
    <w:p>
      <w:pPr>
        <w:pStyle w:val="944"/>
        <w:ind w:firstLine="709"/>
        <w:jc w:val="both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Благоустройство - комплекс мероприятий по содержанию объектов благоустройства (в том числе зелен</w:t>
      </w:r>
      <w:r>
        <w:rPr>
          <w:rFonts w:ascii="Times New Roman" w:hAnsi="Times New Roman" w:cs="Times New Roman"/>
          <w:sz w:val="28"/>
          <w:szCs w:val="28"/>
        </w:rPr>
        <w:t xml:space="preserve">ых насаждений), направленных на создание благоприятных условий жизни, трудовой деятельности и досуга населения.</w:t>
      </w:r>
      <w:r/>
    </w:p>
    <w:p>
      <w:pPr>
        <w:pStyle w:val="944"/>
        <w:ind w:firstLine="709"/>
        <w:jc w:val="both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Озелененные те</w:t>
      </w:r>
      <w:r>
        <w:rPr>
          <w:rFonts w:ascii="Times New Roman" w:hAnsi="Times New Roman" w:cs="Times New Roman"/>
          <w:sz w:val="28"/>
          <w:szCs w:val="28"/>
        </w:rPr>
        <w:t xml:space="preserve">рритории вместе с насаждениями и цветниками создают образ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sz w:val="28"/>
          <w:szCs w:val="28"/>
        </w:rPr>
        <w:t xml:space="preserve">, форм</w:t>
      </w:r>
      <w:r>
        <w:rPr>
          <w:rFonts w:ascii="Times New Roman" w:hAnsi="Times New Roman" w:cs="Times New Roman"/>
          <w:sz w:val="28"/>
          <w:szCs w:val="28"/>
        </w:rPr>
        <w:t xml:space="preserve">ируют благоприятную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и комфортную среду для жителей и гостей поселения, выполняют рекреационные                      и санитарно-защитные функции. Они являются составной частью природного богатства города и важным условием его инвестиционной привлекательности.</w:t>
      </w:r>
      <w:r/>
    </w:p>
    <w:p>
      <w:pPr>
        <w:pStyle w:val="944"/>
        <w:ind w:firstLine="709"/>
        <w:jc w:val="both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благоустройс</w:t>
      </w:r>
      <w:r>
        <w:rPr>
          <w:rFonts w:ascii="Times New Roman" w:hAnsi="Times New Roman" w:cs="Times New Roman"/>
          <w:sz w:val="28"/>
          <w:szCs w:val="28"/>
        </w:rPr>
        <w:t xml:space="preserve">тва общественных территорий целесообразно проведение следующих мероприятий: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4"/>
        <w:ind w:firstLine="709"/>
        <w:jc w:val="both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озеленение, уход за зелеными насаждениями;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4"/>
        <w:ind w:firstLine="709"/>
        <w:jc w:val="both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 малыми архитектурными формам</w:t>
      </w:r>
      <w:r>
        <w:rPr>
          <w:rFonts w:ascii="Times New Roman" w:hAnsi="Times New Roman" w:cs="Times New Roman"/>
          <w:sz w:val="28"/>
          <w:szCs w:val="28"/>
        </w:rPr>
        <w:t xml:space="preserve">и, фонтанами, иными некапитальными объектами;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4"/>
        <w:ind w:firstLine="709"/>
        <w:jc w:val="both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устройство пешеходных дорожек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944"/>
        <w:ind w:firstLine="709"/>
        <w:jc w:val="both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освещение </w:t>
      </w:r>
      <w:r>
        <w:rPr>
          <w:rFonts w:ascii="Times New Roman" w:hAnsi="Times New Roman" w:cs="Times New Roman"/>
          <w:sz w:val="28"/>
          <w:szCs w:val="28"/>
        </w:rPr>
        <w:t xml:space="preserve">территорий, в т. ч. декоративное;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4"/>
        <w:ind w:firstLine="709"/>
        <w:jc w:val="both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обустройство площадок для отдыха, детских, спортивных площадок;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4"/>
        <w:ind w:firstLine="709"/>
        <w:jc w:val="both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скамеек и урн, контейнеров для сбора мусора;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4"/>
        <w:ind w:firstLine="709"/>
        <w:jc w:val="both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цветников;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4"/>
        <w:ind w:firstLine="709"/>
        <w:jc w:val="both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физической, пространственной и информационной доступности общественных территорий для инвалидов и других маломобильных групп населения в соо</w:t>
      </w:r>
      <w:r>
        <w:rPr>
          <w:rFonts w:ascii="Times New Roman" w:hAnsi="Times New Roman" w:cs="Times New Roman"/>
          <w:sz w:val="28"/>
          <w:szCs w:val="28"/>
        </w:rPr>
        <w:t xml:space="preserve">тветствии с установленными нормами и правилами;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4"/>
        <w:ind w:firstLine="709"/>
        <w:jc w:val="both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изготовление дизайн-проектов, проектно-сметной док</w:t>
      </w:r>
      <w:r>
        <w:rPr>
          <w:rFonts w:ascii="Times New Roman" w:hAnsi="Times New Roman" w:cs="Times New Roman"/>
          <w:sz w:val="28"/>
          <w:szCs w:val="28"/>
        </w:rPr>
        <w:t xml:space="preserve">ументации и проведение проверки достоверности определения сметной стоимости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прохожд</w:t>
      </w:r>
      <w:r>
        <w:rPr>
          <w:rFonts w:ascii="Times New Roman" w:hAnsi="Times New Roman" w:cs="Times New Roman"/>
          <w:sz w:val="28"/>
          <w:szCs w:val="28"/>
        </w:rPr>
        <w:t xml:space="preserve">ение государственной экспертизы.</w:t>
      </w:r>
      <w:r/>
    </w:p>
    <w:p>
      <w:pPr>
        <w:pStyle w:val="944"/>
        <w:ind w:firstLine="709"/>
        <w:jc w:val="both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благоустройстве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дворовых и общественных территорий необходимо пров</w:t>
      </w:r>
      <w:r>
        <w:rPr>
          <w:rFonts w:ascii="Times New Roman" w:hAnsi="Times New Roman" w:cs="Times New Roman"/>
          <w:sz w:val="28"/>
          <w:szCs w:val="28"/>
        </w:rPr>
        <w:t xml:space="preserve">едение мероприятий с учетом необходимости обеспечения физической, пространственной и информационной доступности зданий, сооружений, дворовых территорий для инвалидов и других маломобильных групп населения в соответствии с установленными нормами и правилами</w:t>
      </w:r>
      <w:r>
        <w:rPr>
          <w:rFonts w:ascii="Times New Roman" w:hAnsi="Times New Roman" w:cs="Times New Roman"/>
          <w:sz w:val="28"/>
          <w:szCs w:val="28"/>
        </w:rPr>
        <w:t xml:space="preserve">, а именно:</w:t>
      </w:r>
      <w:r/>
    </w:p>
    <w:p>
      <w:pPr>
        <w:pStyle w:val="944"/>
        <w:ind w:firstLine="709"/>
        <w:jc w:val="both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соблюдение требуемого уклона при устройстве съездов с т</w:t>
      </w:r>
      <w:r>
        <w:rPr>
          <w:rFonts w:ascii="Times New Roman" w:hAnsi="Times New Roman" w:cs="Times New Roman"/>
          <w:sz w:val="28"/>
          <w:szCs w:val="28"/>
        </w:rPr>
        <w:t xml:space="preserve">ротуаров на транспортный проезд;</w:t>
      </w:r>
      <w:r/>
    </w:p>
    <w:p>
      <w:pPr>
        <w:pStyle w:val="944"/>
        <w:ind w:firstLine="709"/>
        <w:jc w:val="both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соблюдение высоты бордюров по краям пешеходных путей;</w:t>
      </w:r>
      <w:r/>
    </w:p>
    <w:p>
      <w:pPr>
        <w:pStyle w:val="944"/>
        <w:ind w:firstLine="709"/>
        <w:jc w:val="both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соблюдение количества и габаритных размеров парковочных мест на автостоянках для транспорта маломобильных групп и инвалидов;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подъездных пандусов, поручней,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кнопок вызова, дверных проемов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беспрепятственного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перемещения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внутри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объектов, сп</w:t>
      </w:r>
      <w:r>
        <w:rPr>
          <w:rFonts w:ascii="Times New Roman" w:hAnsi="Times New Roman" w:cs="Times New Roman"/>
          <w:sz w:val="28"/>
          <w:szCs w:val="28"/>
        </w:rPr>
        <w:t xml:space="preserve">ециально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оборудованных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санитарно-гигиенических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комнат;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размещение тактильных средств, выполняющих предупредительную функцию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покрытии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пешеходных путей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</w:t>
      </w:r>
      <w:r>
        <w:rPr>
          <w:rFonts w:ascii="Times New Roman" w:hAnsi="Times New Roman" w:cs="Times New Roman"/>
          <w:sz w:val="28"/>
          <w:szCs w:val="28"/>
        </w:rPr>
        <w:t xml:space="preserve">асного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участка, изменения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направления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движения,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входа и т.п.;</w:t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оптимальное для инвалидов размещение</w:t>
      </w:r>
      <w:r>
        <w:rPr>
          <w:rFonts w:ascii="Times New Roman" w:hAnsi="Times New Roman"/>
          <w:sz w:val="28"/>
          <w:szCs w:val="28"/>
        </w:rPr>
        <w:t xml:space="preserve"> и оборудование остановок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общественного транспорта;</w:t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 пешеходных маршрутов площадками для кратковременного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отдыха, визуальным, звуковыми и тактильными средствами ориентации,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сигнализации, 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также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средствами вертикальной коммуникации</w:t>
      </w:r>
      <w:r>
        <w:rPr>
          <w:rFonts w:ascii="Times New Roman" w:hAnsi="Times New Roman"/>
          <w:sz w:val="28"/>
          <w:szCs w:val="28"/>
        </w:rPr>
        <w:t xml:space="preserve"> (подъемниками, эскалаторами);</w:t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 доступных для инвалидов мест отдыха в скверах, садах, парках местного значения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благоустройства</w:t>
      </w:r>
      <w:r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бъектов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недвижимого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имущества (включая объекты незавершенного строительства) и земельных участков, находящихся в собственности (пользова</w:t>
      </w:r>
      <w:r>
        <w:rPr>
          <w:rFonts w:ascii="Times New Roman" w:hAnsi="Times New Roman"/>
          <w:sz w:val="28"/>
          <w:szCs w:val="28"/>
        </w:rPr>
        <w:t xml:space="preserve">нии) юридических лиц и индивидуальных предпринимателей, за счет средств указанных лиц в соответствии с заключенными соглашениями с органами местного самоуправления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52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 объектами,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находящимися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частной </w:t>
      </w:r>
      <w:r>
        <w:rPr>
          <w:rFonts w:ascii="Times New Roman" w:hAnsi="Times New Roman"/>
          <w:color w:val="000000"/>
          <w:sz w:val="28"/>
          <w:szCs w:val="28"/>
        </w:rPr>
        <w:t xml:space="preserve">собственности (пользовании) и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прилегающими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 ним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территориями в настоящей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муниципальной п</w:t>
      </w:r>
      <w:r>
        <w:rPr>
          <w:rFonts w:ascii="Times New Roman" w:hAnsi="Times New Roman"/>
          <w:color w:val="000000"/>
          <w:sz w:val="28"/>
          <w:szCs w:val="28"/>
        </w:rPr>
        <w:t xml:space="preserve">рограмме следует понимать объекты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недвижимого имущества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(включая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объекты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нез</w:t>
      </w:r>
      <w:r>
        <w:rPr>
          <w:rFonts w:ascii="Times New Roman" w:hAnsi="Times New Roman"/>
          <w:color w:val="000000"/>
          <w:sz w:val="28"/>
          <w:szCs w:val="28"/>
        </w:rPr>
        <w:t xml:space="preserve">авершенного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строительства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земельные участки,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находящиеся в собственности (пользовании) юридических лиц и ин</w:t>
      </w:r>
      <w:r>
        <w:rPr>
          <w:rFonts w:ascii="Times New Roman" w:hAnsi="Times New Roman"/>
          <w:color w:val="000000"/>
          <w:sz w:val="28"/>
          <w:szCs w:val="28"/>
        </w:rPr>
        <w:t xml:space="preserve">дивидуальных предпринимателей, а также индивидуальные жилые дома и земельные участки, предоставленные для их размещения. </w:t>
      </w:r>
      <w:r/>
    </w:p>
    <w:p>
      <w:pPr>
        <w:pStyle w:val="852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Значительная часть застроенной территории находится в частной собственности юридических и физических лиц и предназначена для строительства и эксплуатации объектов различного назначения: жилой застройки, зда</w:t>
      </w:r>
      <w:r>
        <w:rPr>
          <w:rFonts w:ascii="Times New Roman" w:hAnsi="Times New Roman"/>
          <w:color w:val="000000"/>
          <w:sz w:val="28"/>
          <w:szCs w:val="28"/>
        </w:rPr>
        <w:t xml:space="preserve">ний общественного-делового и производственного назначения           и т</w:t>
      </w:r>
      <w:r>
        <w:rPr>
          <w:rFonts w:ascii="Times New Roman" w:hAnsi="Times New Roman"/>
          <w:color w:val="000000"/>
          <w:sz w:val="28"/>
          <w:szCs w:val="28"/>
        </w:rPr>
        <w:t xml:space="preserve">.д. </w:t>
      </w:r>
      <w:r/>
    </w:p>
    <w:p>
      <w:pPr>
        <w:pStyle w:val="852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Данные объекты являются элементами формирования городской среды и должны соответствовать критериям качества и комфорта, установленным с целью формирования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единого облика.</w:t>
      </w:r>
      <w:r/>
    </w:p>
    <w:p>
      <w:pPr>
        <w:pStyle w:val="852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Благоустройство</w:t>
      </w:r>
      <w:r>
        <w:rPr>
          <w:rFonts w:ascii="Times New Roman" w:hAnsi="Times New Roman"/>
          <w:color w:val="000000"/>
          <w:sz w:val="28"/>
          <w:szCs w:val="28"/>
        </w:rPr>
        <w:t xml:space="preserve"> таких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территорий должно осуществляться собственниками объектов,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а также правообладателями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 земельных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участков, согласно установленным нормам в части содержания: территорий, зданий, асфа</w:t>
      </w:r>
      <w:r>
        <w:rPr>
          <w:rFonts w:ascii="Times New Roman" w:hAnsi="Times New Roman"/>
          <w:color w:val="000000"/>
          <w:sz w:val="28"/>
          <w:szCs w:val="28"/>
        </w:rPr>
        <w:t xml:space="preserve">льтирования, озеленения, вывесок и рекламы, выполнения уборки и т.д.</w:t>
      </w:r>
      <w:r/>
    </w:p>
    <w:p>
      <w:pPr>
        <w:pStyle w:val="852"/>
        <w:ind w:left="7" w:right="7" w:firstLine="702"/>
        <w:spacing w:before="14" w:line="324" w:lineRule="exact"/>
        <w:shd w:val="clear" w:color="auto" w:fill="ffffff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Перечень основных мероприятий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муниципальной п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рограммы приведен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в приложении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2.</w:t>
      </w:r>
      <w:r>
        <w:rPr>
          <w:rFonts w:ascii="Times New Roman" w:hAnsi="Times New Roman" w:cs="Times New Roman"/>
          <w:spacing w:val="-1"/>
          <w:sz w:val="28"/>
          <w:szCs w:val="28"/>
        </w:rPr>
      </w:r>
      <w:r/>
    </w:p>
    <w:p>
      <w:pPr>
        <w:pStyle w:val="852"/>
        <w:ind w:firstLine="0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Адресный перечень всех общественных территорий, нуждающихся в благоустройстве (с учетом их физического состояния общественной терр</w:t>
      </w:r>
      <w:r>
        <w:rPr>
          <w:rFonts w:ascii="Times New Roman" w:hAnsi="Times New Roman" w:cs="Times New Roman"/>
          <w:sz w:val="28"/>
          <w:szCs w:val="28"/>
        </w:rPr>
        <w:t xml:space="preserve">итории) и подлежащих благоустройству в указанный период приведен в приложении 4 к настоящей муниципальной программе.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firstLine="0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numPr>
          <w:ilvl w:val="0"/>
          <w:numId w:val="2"/>
        </w:numPr>
        <w:jc w:val="center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Обос</w:t>
      </w:r>
      <w:r>
        <w:rPr>
          <w:rFonts w:ascii="Times New Roman" w:hAnsi="Times New Roman" w:cs="Times New Roman"/>
          <w:sz w:val="28"/>
          <w:szCs w:val="28"/>
        </w:rPr>
        <w:t xml:space="preserve">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jc w:val="center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firstLine="709"/>
        <w:widowControl/>
        <w:rPr>
          <w:rFonts w:ascii="Times New Roman" w:hAnsi="Times New Roman" w:cs="Times New Roman"/>
          <w:sz w:val="28"/>
          <w:szCs w:val="28"/>
          <w:lang w:val="en-US" w:eastAsia="en-US"/>
        </w:rPr>
      </w:pP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Политика ресурсного обеспечения Программы исходит из того, что в рассматриваемый период бюджет муниципального о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круга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не в состоянии полностью финансировать работы по всем направлениям.</w:t>
      </w:r>
      <w:r/>
    </w:p>
    <w:p>
      <w:pPr>
        <w:pStyle w:val="852"/>
        <w:ind w:firstLine="709"/>
        <w:widowControl/>
        <w:rPr>
          <w:rFonts w:ascii="Times New Roman" w:hAnsi="Times New Roman" w:cs="Times New Roman"/>
          <w:sz w:val="28"/>
          <w:szCs w:val="28"/>
          <w:lang w:val="en-US" w:eastAsia="en-US"/>
        </w:rPr>
      </w:pP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Программа предусмат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ривает направление финансовых средств на целевые расходы, связанные с выполнением программных мероприятий.</w:t>
      </w:r>
      <w:r/>
    </w:p>
    <w:p>
      <w:pPr>
        <w:pStyle w:val="852"/>
        <w:ind w:firstLine="709"/>
        <w:widowControl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целях реализации Программы финансирование предполагается за счет </w:t>
      </w:r>
      <w:r>
        <w:rPr>
          <w:rFonts w:ascii="Times New Roman" w:hAnsi="Times New Roman" w:cs="Times New Roman"/>
          <w:bCs/>
          <w:sz w:val="28"/>
          <w:szCs w:val="28"/>
        </w:rPr>
        <w:t xml:space="preserve">средств федерального, краевого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,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местного бюджетов. </w:t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pStyle w:val="852"/>
        <w:ind w:firstLine="709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Объёмы финансирования Программы могут корректироваться в течение всего периода реализации мероприятий Программы, исходя из возможностей бюджета и степени реализации мероприятий.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firstLine="709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мероприятия Программы рассчитаны на основании локальных сметных расчетов, в соответствии с типовы</w:t>
      </w:r>
      <w:r>
        <w:rPr>
          <w:rFonts w:ascii="Times New Roman" w:hAnsi="Times New Roman" w:cs="Times New Roman"/>
          <w:sz w:val="28"/>
          <w:szCs w:val="28"/>
        </w:rPr>
        <w:t xml:space="preserve">ми договорами на проектно-изыскательские работы.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85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Обоснование ресурсного обеспечения муниципальной программы пре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ставлено в </w:t>
      </w:r>
      <w:r>
        <w:rPr>
          <w:rFonts w:ascii="Times New Roman" w:hAnsi="Times New Roman" w:cs="Times New Roman"/>
          <w:sz w:val="28"/>
          <w:szCs w:val="28"/>
        </w:rPr>
        <w:t xml:space="preserve">приложении </w:t>
      </w: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numPr>
          <w:ilvl w:val="0"/>
          <w:numId w:val="3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Положения, условия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включаемые в муниципальную программу для получения федеральной субсидии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52"/>
        <w:ind w:left="7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44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актуальных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задач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требует комплексного,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системного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подхода, а также программно-целевого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планирования.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Задачу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обеспечению формирования единых ключевых подходов и приоритетов формирования комфортной городской среды с учетом приоритетов террито</w:t>
      </w:r>
      <w:r>
        <w:rPr>
          <w:rFonts w:ascii="Times New Roman" w:hAnsi="Times New Roman" w:cs="Times New Roman"/>
          <w:sz w:val="28"/>
          <w:szCs w:val="28"/>
        </w:rPr>
        <w:t xml:space="preserve">риального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возможно решить исключительно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финансовой поддержки.</w:t>
      </w:r>
      <w:r/>
    </w:p>
    <w:p>
      <w:pPr>
        <w:pStyle w:val="944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комплексного подхода необходимо проводить мероприятия по синхронизации выполнения работ в рамках муниципальной программы с реализуемыми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о</w:t>
      </w:r>
      <w:r>
        <w:rPr>
          <w:rFonts w:ascii="Times New Roman" w:hAnsi="Times New Roman" w:cs="Times New Roman"/>
          <w:sz w:val="28"/>
          <w:szCs w:val="28"/>
        </w:rPr>
        <w:t xml:space="preserve">круге</w:t>
      </w:r>
      <w:r>
        <w:rPr>
          <w:rFonts w:ascii="Times New Roman" w:hAnsi="Times New Roman" w:cs="Times New Roman"/>
          <w:sz w:val="28"/>
          <w:szCs w:val="28"/>
        </w:rPr>
        <w:t xml:space="preserve">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</w:t>
      </w:r>
      <w:r>
        <w:rPr>
          <w:rFonts w:ascii="Times New Roman" w:hAnsi="Times New Roman" w:cs="Times New Roman"/>
          <w:sz w:val="28"/>
          <w:szCs w:val="28"/>
        </w:rPr>
        <w:t xml:space="preserve">бъектов,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круга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необходимо обеспечивать синхронизацию реализации мероприятий в рамках муниципальной программы с реализуемыми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о</w:t>
      </w:r>
      <w:r>
        <w:rPr>
          <w:rFonts w:ascii="Times New Roman" w:hAnsi="Times New Roman" w:cs="Times New Roman"/>
          <w:sz w:val="28"/>
          <w:szCs w:val="28"/>
        </w:rPr>
        <w:t xml:space="preserve">круге</w:t>
      </w:r>
      <w:r>
        <w:rPr>
          <w:rFonts w:ascii="Times New Roman" w:hAnsi="Times New Roman" w:cs="Times New Roman"/>
          <w:sz w:val="28"/>
          <w:szCs w:val="28"/>
        </w:rPr>
        <w:t xml:space="preserve"> 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Демография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Образование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Экология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Безопасные и качественные автомобильные дороги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Культура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Малое и среднее предприн</w:t>
      </w:r>
      <w:r>
        <w:rPr>
          <w:rFonts w:ascii="Times New Roman" w:hAnsi="Times New Roman" w:cs="Times New Roman"/>
          <w:sz w:val="28"/>
          <w:szCs w:val="28"/>
        </w:rPr>
        <w:t xml:space="preserve">имательство и поддержка индивидуальной предпринимательской инициативы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вопросов, связанных с благоустройством дворовых территорий, осуществляется при активном участии граждан (собственников помещений). Практика привлечения населения к реализации приор</w:t>
      </w:r>
      <w:r>
        <w:rPr>
          <w:rFonts w:ascii="Times New Roman" w:hAnsi="Times New Roman" w:cs="Times New Roman"/>
          <w:sz w:val="28"/>
          <w:szCs w:val="28"/>
        </w:rPr>
        <w:t xml:space="preserve">итетного проекта обеспечит положительную динамику удовлетворенности н</w:t>
      </w:r>
      <w:r>
        <w:rPr>
          <w:rFonts w:ascii="Times New Roman" w:hAnsi="Times New Roman" w:cs="Times New Roman"/>
          <w:sz w:val="28"/>
          <w:szCs w:val="28"/>
        </w:rPr>
        <w:t xml:space="preserve">аселения уровнем благоустройства, повысит уровень социальной ответственности населения в части сохранности благоустроенных территорий, а также обеспечит прозрачность расходования средств федерального бюджета, бюджета Краснодарского края и местного бюджета.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Собственники помещений в многоквартирном доме, зданий, расположенных в границах дворовой территории, подлежащей благоустройству (далее - заинтересованные лица), обеспечивают </w:t>
      </w:r>
      <w:r>
        <w:rPr>
          <w:rFonts w:ascii="Times New Roman" w:hAnsi="Times New Roman" w:cs="Times New Roman"/>
          <w:sz w:val="28"/>
          <w:szCs w:val="28"/>
        </w:rPr>
        <w:t xml:space="preserve">финансовое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(или) трудовое участие в реализации мероприятий по благоустройству дворовых территорий в рамках минимального и дополнительного перечня видов работ.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выборе формы финансового и (или) трудового участия заинтере</w:t>
      </w:r>
      <w:r>
        <w:rPr>
          <w:rFonts w:ascii="Times New Roman" w:hAnsi="Times New Roman" w:cs="Times New Roman"/>
          <w:sz w:val="28"/>
          <w:szCs w:val="28"/>
        </w:rPr>
        <w:t xml:space="preserve">сованных лиц в реализации мероприятий по благоустройству дворовых территорий в рамках минимального перечня работ по благоустройству доля участия определяется как процент стоимости мероприятий по благоустройству дворовой территории и составляет не менее 1% </w:t>
      </w:r>
      <w:r>
        <w:rPr>
          <w:rFonts w:ascii="Times New Roman" w:hAnsi="Times New Roman" w:cs="Times New Roman"/>
          <w:sz w:val="28"/>
          <w:szCs w:val="28"/>
        </w:rPr>
        <w:t xml:space="preserve">от общей стоимости работ.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выборе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заинтересованных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лиц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в реализации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 благоустройству дворовых территорий в рамках дополнительного перечня работ по благоустройству доля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участия определяется как процент стоимости мероприятий по благоустройству дворовой территории и составляет не менее 20% от общей стоимости работ. Трудовое участи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  <w:r/>
    </w:p>
    <w:p>
      <w:pPr>
        <w:pStyle w:val="94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Трудовое участие в реал</w:t>
      </w:r>
      <w:r>
        <w:rPr>
          <w:rFonts w:ascii="Times New Roman" w:hAnsi="Times New Roman" w:cs="Times New Roman"/>
          <w:sz w:val="28"/>
          <w:szCs w:val="28"/>
        </w:rPr>
        <w:t xml:space="preserve">изации мероприятий по благоустройству дворовых территорий обеспечивается 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в форме субботников.</w:t>
      </w:r>
      <w:r/>
    </w:p>
    <w:p>
      <w:pPr>
        <w:pStyle w:val="944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Дворовая территория включается в муниципальную программу при обязательном согласии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</w:t>
      </w:r>
      <w:r>
        <w:rPr>
          <w:rFonts w:ascii="Times New Roman" w:hAnsi="Times New Roman" w:cs="Times New Roman"/>
          <w:sz w:val="28"/>
          <w:szCs w:val="28"/>
        </w:rPr>
        <w:t xml:space="preserve">имущества многоквартирного дома.</w:t>
      </w:r>
      <w:r/>
    </w:p>
    <w:p>
      <w:pPr>
        <w:pStyle w:val="944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участия, решения о согласии принятия созданного в результате благоустройства имущества в состав общего имущества многоквартирного дома оформляются соответствующим протоколом общего собрания собственников помещений в многоквартирном доме.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4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принципом формирования перечня территорий, нуждающихся в благоустройстве для первоочередного выполнения работ, является инициатива жителей.</w:t>
      </w:r>
      <w:r/>
    </w:p>
    <w:p>
      <w:pPr>
        <w:pStyle w:val="944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имеет право исключать из адресного перечня дворовы</w:t>
      </w:r>
      <w:r>
        <w:rPr>
          <w:rFonts w:ascii="Times New Roman" w:hAnsi="Times New Roman" w:cs="Times New Roman"/>
          <w:sz w:val="28"/>
          <w:szCs w:val="28"/>
        </w:rPr>
        <w:t xml:space="preserve">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</w:t>
      </w:r>
      <w:r>
        <w:rPr>
          <w:rFonts w:ascii="Times New Roman" w:hAnsi="Times New Roman" w:cs="Times New Roman"/>
          <w:sz w:val="28"/>
          <w:szCs w:val="28"/>
        </w:rPr>
        <w:t xml:space="preserve">%</w:t>
      </w:r>
      <w:r>
        <w:rPr>
          <w:rFonts w:ascii="Times New Roman" w:hAnsi="Times New Roman" w:cs="Times New Roman"/>
          <w:sz w:val="28"/>
          <w:szCs w:val="28"/>
        </w:rPr>
        <w:t xml:space="preserve">, а также территории, которые планируются к изъятию для муниципальных или государственных нужд в соответствии с генеральным планом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круга</w:t>
      </w:r>
      <w:r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условии одобрения решения об исключении указанных территорий из адресного перечня дворовых территор</w:t>
      </w:r>
      <w:r>
        <w:rPr>
          <w:rFonts w:ascii="Times New Roman" w:hAnsi="Times New Roman" w:cs="Times New Roman"/>
          <w:sz w:val="28"/>
          <w:szCs w:val="28"/>
        </w:rPr>
        <w:t xml:space="preserve">ий и общественных территорий межведомственной комиссией в порядке, установленном такой комиссией.</w:t>
      </w:r>
      <w:r/>
    </w:p>
    <w:p>
      <w:pPr>
        <w:pStyle w:val="944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имеет право исключать из адресного перечня дворовых территорий, подлежащих благоустройству в рамках реализации 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</w:t>
      </w:r>
      <w:r>
        <w:rPr>
          <w:rFonts w:ascii="Times New Roman" w:hAnsi="Times New Roman" w:cs="Times New Roman"/>
          <w:sz w:val="28"/>
          <w:szCs w:val="28"/>
        </w:rPr>
        <w:t xml:space="preserve">рии в сроки, установленные соответствующей программой. При этом исключение дворовой территории из пер</w:t>
      </w:r>
      <w:r>
        <w:rPr>
          <w:rFonts w:ascii="Times New Roman" w:hAnsi="Times New Roman" w:cs="Times New Roman"/>
          <w:sz w:val="28"/>
          <w:szCs w:val="28"/>
        </w:rPr>
        <w:t xml:space="preserve">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Заключение соглашений по результатам закупки товаров, работ и услуг для обеспечения муниципальных нужд в целях реализации муниципальных программ </w:t>
      </w:r>
      <w:r>
        <w:rPr>
          <w:rFonts w:ascii="Times New Roman" w:hAnsi="Times New Roman" w:cs="Times New Roman"/>
          <w:sz w:val="28"/>
          <w:szCs w:val="28"/>
        </w:rPr>
        <w:t xml:space="preserve">- 1 апрел</w:t>
      </w:r>
      <w:r>
        <w:rPr>
          <w:rFonts w:ascii="Times New Roman" w:hAnsi="Times New Roman" w:cs="Times New Roman"/>
          <w:sz w:val="28"/>
          <w:szCs w:val="28"/>
        </w:rPr>
        <w:t xml:space="preserve">я года предоставления субсидии, за исключением:</w:t>
      </w:r>
      <w:r/>
    </w:p>
    <w:p>
      <w:pPr>
        <w:pStyle w:val="944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случаев обжалования действий (бездействия) заказчика и (или) комиссии по осущест</w:t>
      </w:r>
      <w:r>
        <w:rPr>
          <w:rFonts w:ascii="Times New Roman" w:hAnsi="Times New Roman" w:cs="Times New Roman"/>
          <w:sz w:val="28"/>
          <w:szCs w:val="28"/>
        </w:rPr>
        <w:t xml:space="preserve">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  <w:r/>
    </w:p>
    <w:p>
      <w:pPr>
        <w:pStyle w:val="944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случаев проведения повторного конкурса или новой закупки, если конкурс признан не состоявшимся по основаниям, предусмотренным з</w:t>
      </w:r>
      <w:r>
        <w:rPr>
          <w:rFonts w:ascii="Times New Roman" w:hAnsi="Times New Roman" w:cs="Times New Roman"/>
          <w:sz w:val="28"/>
          <w:szCs w:val="28"/>
        </w:rPr>
        <w:t xml:space="preserve">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  <w:r/>
    </w:p>
    <w:p>
      <w:pPr>
        <w:pStyle w:val="944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случаев заключения таких соглашений в пределах экономии средств при расходовании субси</w:t>
      </w:r>
      <w:r>
        <w:rPr>
          <w:rFonts w:ascii="Times New Roman" w:hAnsi="Times New Roman" w:cs="Times New Roman"/>
          <w:sz w:val="28"/>
          <w:szCs w:val="28"/>
        </w:rPr>
        <w:t xml:space="preserve">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firstLine="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может пр</w:t>
      </w:r>
      <w:r>
        <w:rPr>
          <w:rFonts w:ascii="Times New Roman" w:hAnsi="Times New Roman"/>
          <w:sz w:val="28"/>
          <w:szCs w:val="28"/>
        </w:rPr>
        <w:t xml:space="preserve">едусматривать мероприятия по цифровизации  хозяйства Ленинградского муниципального округа, предусмотренные методическими рекомендациями по цифровизации  хозяйства Л</w:t>
      </w:r>
      <w:r>
        <w:rPr>
          <w:rFonts w:ascii="Times New Roman" w:hAnsi="Times New Roman"/>
          <w:sz w:val="28"/>
          <w:szCs w:val="28"/>
        </w:rPr>
        <w:t xml:space="preserve">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, утверждаемыми Министерством строительства и жилищно-коммунального хозяйства Российской Федерации. </w:t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Необходимо обеспечивать обязательное завершение реализации мероприятий муниципальной программы, запланированных в соответствующем финансовом году.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организации и проведения голосования по отбору общественных территорий, подлежащих благоустройству в первоочеред</w:t>
      </w:r>
      <w:r>
        <w:rPr>
          <w:rFonts w:ascii="Times New Roman" w:hAnsi="Times New Roman"/>
          <w:sz w:val="28"/>
          <w:szCs w:val="28"/>
        </w:rPr>
        <w:t xml:space="preserve">ном порядке</w:t>
      </w:r>
      <w:r>
        <w:rPr>
          <w:rFonts w:ascii="Times New Roman" w:hAnsi="Times New Roman"/>
          <w:sz w:val="28"/>
          <w:szCs w:val="28"/>
        </w:rPr>
        <w:t xml:space="preserve">, осуществляется на основании </w:t>
      </w:r>
      <w:r>
        <w:rPr>
          <w:rFonts w:ascii="Times New Roman" w:hAnsi="Times New Roman"/>
          <w:sz w:val="28"/>
          <w:szCs w:val="28"/>
        </w:rPr>
        <w:t xml:space="preserve">нормативного акта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муниципального о</w:t>
      </w:r>
      <w:r>
        <w:rPr>
          <w:rFonts w:ascii="Times New Roman" w:hAnsi="Times New Roman"/>
          <w:sz w:val="28"/>
          <w:szCs w:val="28"/>
        </w:rPr>
        <w:t xml:space="preserve">круга</w:t>
      </w:r>
      <w:r>
        <w:rPr>
          <w:rFonts w:ascii="Times New Roman" w:hAnsi="Times New Roman"/>
          <w:sz w:val="28"/>
          <w:szCs w:val="28"/>
        </w:rPr>
        <w:t xml:space="preserve">. </w:t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Style w:val="946"/>
          <w:rFonts w:ascii="Times New Roman" w:hAnsi="Times New Roman"/>
          <w:b w:val="0"/>
          <w:color w:val="000000"/>
          <w:sz w:val="28"/>
          <w:szCs w:val="28"/>
        </w:rPr>
        <w:t xml:space="preserve">оздание</w:t>
      </w:r>
      <w:r>
        <w:rPr>
          <w:rStyle w:val="946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комиссии, утверждение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порядка и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графика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проведения инвентаризации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дворовых и общественных территорий,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объектов недвижимого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имущества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 на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о</w:t>
      </w:r>
      <w:r>
        <w:rPr>
          <w:rFonts w:ascii="Times New Roman" w:hAnsi="Times New Roman"/>
          <w:sz w:val="28"/>
          <w:szCs w:val="28"/>
        </w:rPr>
        <w:t xml:space="preserve">круга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</w:t>
      </w:r>
      <w:r>
        <w:rPr>
          <w:rFonts w:ascii="Times New Roman" w:hAnsi="Times New Roman"/>
          <w:sz w:val="28"/>
          <w:szCs w:val="28"/>
        </w:rPr>
        <w:t xml:space="preserve">имым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условием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реализации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программы,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pStyle w:val="852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части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благоустройства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дворовых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территорий,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является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проведение работ по образованию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земельных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участков, 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которых расположены многоквартирные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дома,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работы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благоустройству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дворовых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территорий которых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софинансируются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счет средств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субсидии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краевого бюджета.</w:t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Участие граждан, организаций должны быть направлены на наиболее</w:t>
      </w:r>
      <w:r>
        <w:rPr>
          <w:rFonts w:ascii="Times New Roman" w:hAnsi="Times New Roman"/>
          <w:sz w:val="28"/>
          <w:szCs w:val="28"/>
        </w:rPr>
        <w:t xml:space="preserve"> полное включение всех заинтересованных сторон, на выявление их истинных интересов и цен</w:t>
      </w:r>
      <w:r>
        <w:rPr>
          <w:rFonts w:ascii="Times New Roman" w:hAnsi="Times New Roman"/>
          <w:sz w:val="28"/>
          <w:szCs w:val="28"/>
        </w:rPr>
        <w:t xml:space="preserve">ностей, на достижение согласия по целям и планам реализации проектов по благоустройству дворовых территорий, общественных территорий.</w:t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Обсуждение общественных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территорий подлежащих благоустройству, проектов</w:t>
      </w:r>
      <w:r>
        <w:rPr>
          <w:rFonts w:ascii="Times New Roman" w:hAnsi="Times New Roman"/>
          <w:sz w:val="28"/>
          <w:szCs w:val="28"/>
        </w:rPr>
        <w:t xml:space="preserve"> благоустройства указанных территорий должно быть открытым. Все решения, касающиеся благоустройства общественных территорий должны приниматься открыто и гласно, с учетом мнения жителей Ленинградского муниципального о</w:t>
      </w:r>
      <w:r>
        <w:rPr>
          <w:rFonts w:ascii="Times New Roman" w:hAnsi="Times New Roman"/>
          <w:sz w:val="28"/>
          <w:szCs w:val="28"/>
        </w:rPr>
        <w:t xml:space="preserve">круга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Для повышения уровня доступности информации и информирования граждан и других субъ</w:t>
      </w:r>
      <w:r>
        <w:rPr>
          <w:rFonts w:ascii="Times New Roman" w:hAnsi="Times New Roman"/>
          <w:sz w:val="28"/>
          <w:szCs w:val="28"/>
        </w:rPr>
        <w:t xml:space="preserve">ектов  жизни Ленинградского муниципального округа о задачах и проектах по благоустройству дворовых территорий, общественных территорий, </w:t>
      </w:r>
      <w:r>
        <w:rPr>
          <w:rFonts w:ascii="Times New Roman" w:hAnsi="Times New Roman"/>
          <w:sz w:val="28"/>
          <w:szCs w:val="28"/>
        </w:rPr>
        <w:t xml:space="preserve">соответствующая информация размещается </w:t>
      </w:r>
      <w:r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образования</w:t>
      </w:r>
      <w:r>
        <w:rPr>
          <w:rFonts w:ascii="Times New Roman" w:hAnsi="Times New Roman"/>
          <w:sz w:val="28"/>
          <w:szCs w:val="28"/>
        </w:rPr>
        <w:t xml:space="preserve"> в сети «Интернет», </w:t>
      </w:r>
      <w:r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предоставл</w:t>
      </w:r>
      <w:r>
        <w:rPr>
          <w:rFonts w:ascii="Times New Roman" w:hAnsi="Times New Roman"/>
          <w:sz w:val="28"/>
          <w:szCs w:val="28"/>
        </w:rPr>
        <w:t xml:space="preserve">ения</w:t>
      </w:r>
      <w:r>
        <w:rPr>
          <w:rFonts w:ascii="Times New Roman" w:hAnsi="Times New Roman"/>
          <w:sz w:val="28"/>
          <w:szCs w:val="28"/>
        </w:rPr>
        <w:t xml:space="preserve"> наиболее полн</w:t>
      </w:r>
      <w:r>
        <w:rPr>
          <w:rFonts w:ascii="Times New Roman" w:hAnsi="Times New Roman"/>
          <w:sz w:val="28"/>
          <w:szCs w:val="28"/>
        </w:rPr>
        <w:t xml:space="preserve">ой</w:t>
      </w:r>
      <w:r>
        <w:rPr>
          <w:rFonts w:ascii="Times New Roman" w:hAnsi="Times New Roman"/>
          <w:sz w:val="28"/>
          <w:szCs w:val="28"/>
        </w:rPr>
        <w:t xml:space="preserve"> и актуальн</w:t>
      </w:r>
      <w:r>
        <w:rPr>
          <w:rFonts w:ascii="Times New Roman" w:hAnsi="Times New Roman"/>
          <w:sz w:val="28"/>
          <w:szCs w:val="28"/>
        </w:rPr>
        <w:t xml:space="preserve">ой</w:t>
      </w:r>
      <w:r>
        <w:rPr>
          <w:rFonts w:ascii="Times New Roman" w:hAnsi="Times New Roman"/>
          <w:sz w:val="28"/>
          <w:szCs w:val="28"/>
        </w:rPr>
        <w:t xml:space="preserve"> информаци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в данной сфере. </w:t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52"/>
        <w:numPr>
          <w:ilvl w:val="0"/>
          <w:numId w:val="3"/>
        </w:numPr>
        <w:jc w:val="center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оценки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left="720" w:firstLine="0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програм</w:t>
      </w:r>
      <w:r>
        <w:rPr>
          <w:rFonts w:ascii="Times New Roman" w:hAnsi="Times New Roman" w:cs="Times New Roman"/>
          <w:sz w:val="28"/>
          <w:szCs w:val="28"/>
        </w:rPr>
        <w:t xml:space="preserve">мы, утвержденной постановлением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Ленинградский район от 10 декабря 2024 г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1352 «О системе управления муниципальными программами муниципального образования Ленинградский муниципальный округ Краснодарского края»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1"/>
        <w:ind w:firstLine="709"/>
        <w:jc w:val="both"/>
        <w:spacing w:before="0" w:beforeAutospacing="0" w:after="0" w:afterAutospacing="0" w:line="273" w:lineRule="atLeast"/>
        <w:shd w:val="clear" w:color="auto" w:fill="ffffff"/>
        <w:tabs>
          <w:tab w:val="left" w:pos="851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Оценка эффективности реализации муниципальной программы производится ежегодно и осуществляется с учетом оценки степени достижения целей и решения задач муниципальной программы. Оценка эффективности реализации муниципальной программы осуществляется в с</w:t>
      </w:r>
      <w:r>
        <w:rPr>
          <w:color w:val="000000"/>
          <w:sz w:val="28"/>
          <w:szCs w:val="28"/>
        </w:rPr>
        <w:t xml:space="preserve">оответствии с Типовой методикой оценки эффективности реализации муниципальной программы.</w:t>
      </w:r>
      <w:r/>
    </w:p>
    <w:p>
      <w:pPr>
        <w:pStyle w:val="941"/>
        <w:ind w:firstLine="709"/>
        <w:jc w:val="both"/>
        <w:spacing w:before="0" w:beforeAutospacing="0" w:after="0" w:afterAutospacing="0" w:line="273" w:lineRule="atLeast"/>
        <w:shd w:val="clear" w:color="auto" w:fill="ffffff"/>
        <w:tabs>
          <w:tab w:val="left" w:pos="851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  <w:r/>
    </w:p>
    <w:p>
      <w:pPr>
        <w:pStyle w:val="941"/>
        <w:ind w:firstLine="709"/>
        <w:jc w:val="both"/>
        <w:spacing w:before="0" w:beforeAutospacing="0" w:after="0" w:afterAutospacing="0" w:line="273" w:lineRule="atLeast"/>
        <w:shd w:val="clear" w:color="auto" w:fill="ffffff"/>
        <w:tabs>
          <w:tab w:val="left" w:pos="851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Эффективность реализации муниципальной программы признается высокой в случае, если ее значение составляет не менее 0,9.</w:t>
      </w:r>
      <w:r/>
    </w:p>
    <w:p>
      <w:pPr>
        <w:pStyle w:val="941"/>
        <w:ind w:firstLine="709"/>
        <w:jc w:val="both"/>
        <w:spacing w:before="0" w:beforeAutospacing="0" w:after="0" w:afterAutospacing="0" w:line="273" w:lineRule="atLeast"/>
        <w:shd w:val="clear" w:color="auto" w:fill="ffffff"/>
        <w:tabs>
          <w:tab w:val="left" w:pos="851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Эффективность реализации муниципальной программы признается средней в случае, если ее знач</w:t>
      </w:r>
      <w:r>
        <w:rPr>
          <w:color w:val="000000"/>
          <w:sz w:val="28"/>
          <w:szCs w:val="28"/>
        </w:rPr>
        <w:t xml:space="preserve">ение составляет не менее 0,8.</w:t>
      </w:r>
      <w:r/>
    </w:p>
    <w:p>
      <w:pPr>
        <w:pStyle w:val="941"/>
        <w:ind w:firstLine="709"/>
        <w:jc w:val="both"/>
        <w:spacing w:before="0" w:beforeAutospacing="0" w:after="0" w:afterAutospacing="0" w:line="273" w:lineRule="atLeast"/>
        <w:shd w:val="clear" w:color="auto" w:fill="ffffff"/>
        <w:tabs>
          <w:tab w:val="left" w:pos="851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ее значение составляет не менее 0,7.</w:t>
      </w:r>
      <w:r/>
    </w:p>
    <w:p>
      <w:pPr>
        <w:pStyle w:val="941"/>
        <w:ind w:firstLine="709"/>
        <w:jc w:val="both"/>
        <w:spacing w:before="0" w:beforeAutospacing="0" w:after="0" w:afterAutospacing="0" w:line="273" w:lineRule="atLeast"/>
        <w:shd w:val="clear" w:color="auto" w:fill="ffffff"/>
        <w:tabs>
          <w:tab w:val="left" w:pos="851" w:leader="none"/>
        </w:tabs>
        <w:rPr>
          <w:shd w:val="clear" w:color="auto" w:fill="ffffff"/>
        </w:rPr>
      </w:pPr>
      <w:r>
        <w:rPr>
          <w:color w:val="000000"/>
          <w:sz w:val="28"/>
          <w:szCs w:val="28"/>
        </w:rPr>
        <w:t xml:space="preserve">В остальных случаях эффективность реализации муниципальной программы признается неудовлетворительной.</w:t>
      </w:r>
      <w:r>
        <w:rPr>
          <w:shd w:val="clear" w:color="auto" w:fill="ffffff"/>
        </w:rPr>
      </w:r>
      <w:r/>
    </w:p>
    <w:p>
      <w:pPr>
        <w:pStyle w:val="852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52"/>
        <w:numPr>
          <w:ilvl w:val="0"/>
          <w:numId w:val="3"/>
        </w:numPr>
        <w:jc w:val="center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</w:t>
      </w:r>
      <w:r>
        <w:rPr>
          <w:rFonts w:ascii="Times New Roman" w:hAnsi="Times New Roman" w:cs="Times New Roman"/>
          <w:sz w:val="28"/>
          <w:szCs w:val="28"/>
        </w:rPr>
        <w:t xml:space="preserve"> и контроль за ее выполнением</w:t>
      </w:r>
      <w:r/>
    </w:p>
    <w:p>
      <w:pPr>
        <w:pStyle w:val="852"/>
        <w:ind w:left="720" w:firstLine="0"/>
        <w:widowControl/>
        <w:tabs>
          <w:tab w:val="left" w:pos="84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24"/>
        <w:ind w:firstLine="709"/>
        <w:jc w:val="both"/>
        <w:spacing w:after="0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п</w:t>
      </w:r>
      <w:r>
        <w:rPr>
          <w:rFonts w:ascii="Times New Roman" w:hAnsi="Times New Roman"/>
          <w:sz w:val="28"/>
          <w:szCs w:val="28"/>
        </w:rPr>
        <w:t xml:space="preserve">рограммы осуществляется путем выполнения программных мероприятий в составе, содержании, объемах и сроках, предусмотренных ею. </w:t>
      </w:r>
      <w:r>
        <w:rPr>
          <w:rFonts w:ascii="Times New Roman" w:hAnsi="Times New Roman"/>
          <w:spacing w:val="4"/>
          <w:sz w:val="28"/>
          <w:szCs w:val="28"/>
        </w:rPr>
        <w:t xml:space="preserve">Участники муниципально</w:t>
      </w:r>
      <w:r>
        <w:rPr>
          <w:rFonts w:ascii="Times New Roman" w:hAnsi="Times New Roman"/>
          <w:spacing w:val="4"/>
          <w:sz w:val="28"/>
          <w:szCs w:val="28"/>
        </w:rPr>
        <w:t xml:space="preserve">й программы несут ответственность за реализацию соответствующих мероприятий, конечные результаты, целевое и эффективное использование выделяемых средств на реализацию мероприятий.</w:t>
      </w:r>
      <w:r>
        <w:rPr>
          <w:rFonts w:ascii="Times New Roman" w:hAnsi="Times New Roman"/>
          <w:spacing w:val="4"/>
          <w:sz w:val="28"/>
          <w:szCs w:val="28"/>
        </w:rPr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Ленинградский район от 10 декабря 2024 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 № 1352 «О системе управления мун</w:t>
      </w:r>
      <w:r>
        <w:rPr>
          <w:rFonts w:ascii="Times New Roman" w:hAnsi="Times New Roman"/>
          <w:sz w:val="28"/>
          <w:szCs w:val="28"/>
        </w:rPr>
        <w:t xml:space="preserve">иципальными программами муниципального образования Ленинградский муниципальный округ Краснодарского края»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Координатор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рограммы в процессе ее реализации:</w:t>
      </w:r>
      <w:r/>
    </w:p>
    <w:p>
      <w:pPr>
        <w:pStyle w:val="852"/>
        <w:ind w:firstLine="709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</w:t>
        <w:tab/>
        <w:t xml:space="preserve">несет ответственность за реализацию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рограммы, осуществляет координацию </w:t>
      </w:r>
      <w:r>
        <w:rPr>
          <w:rFonts w:ascii="Times New Roman" w:hAnsi="Times New Roman"/>
          <w:sz w:val="28"/>
          <w:szCs w:val="28"/>
        </w:rPr>
        <w:t xml:space="preserve">участников</w:t>
      </w:r>
      <w:r>
        <w:rPr>
          <w:rFonts w:ascii="Times New Roman" w:hAnsi="Times New Roman"/>
          <w:sz w:val="28"/>
          <w:szCs w:val="28"/>
        </w:rPr>
        <w:t xml:space="preserve"> мероприятий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рограммы в части обеспечения эффективного и целевого использования бюджетных средств, выделенных на ее реализацию;</w:t>
      </w:r>
      <w:r/>
    </w:p>
    <w:p>
      <w:pPr>
        <w:pStyle w:val="852"/>
        <w:ind w:firstLine="709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</w:t>
        <w:tab/>
        <w:t xml:space="preserve">с учетом выделяемых на реализацию Программы финансовых средств ежегодного в установленном порядке принимает меры по уточнению целевых показате</w:t>
      </w:r>
      <w:r>
        <w:rPr>
          <w:rFonts w:ascii="Times New Roman" w:hAnsi="Times New Roman"/>
          <w:sz w:val="28"/>
          <w:szCs w:val="28"/>
        </w:rPr>
        <w:t xml:space="preserve">лей и затрат по программным мероприятиям, механизму реализации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рограммы;</w:t>
      </w:r>
      <w:r/>
    </w:p>
    <w:p>
      <w:pPr>
        <w:pStyle w:val="852"/>
        <w:ind w:firstLine="709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</w:t>
        <w:tab/>
        <w:t xml:space="preserve">осуществляет подготовку предложений по корректировке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рограммы;</w:t>
      </w:r>
      <w:r/>
    </w:p>
    <w:p>
      <w:pPr>
        <w:pStyle w:val="852"/>
        <w:ind w:firstLine="709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</w:t>
        <w:tab/>
        <w:t xml:space="preserve">разрабатывает в пределах своих полномочий правовые акты, необходимые для реализации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рограммы;</w:t>
      </w:r>
      <w:r/>
    </w:p>
    <w:p>
      <w:pPr>
        <w:pStyle w:val="852"/>
        <w:ind w:firstLine="709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</w:t>
        <w:tab/>
        <w:t xml:space="preserve">согласовывает с основными </w:t>
      </w:r>
      <w:r>
        <w:rPr>
          <w:rFonts w:ascii="Times New Roman" w:hAnsi="Times New Roman"/>
          <w:sz w:val="28"/>
          <w:szCs w:val="28"/>
        </w:rPr>
        <w:t xml:space="preserve">участниками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рограммы возможные сроки выполнения мероприятий, объемы и источники финансирования;</w:t>
      </w:r>
      <w:r/>
    </w:p>
    <w:p>
      <w:pPr>
        <w:pStyle w:val="852"/>
        <w:ind w:firstLine="709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</w:t>
        <w:tab/>
        <w:t xml:space="preserve">организует внедрение информационных технологий в целях управления реализацией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рограммы и контроля за ходом программных мероприятий.</w:t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Участники</w:t>
      </w:r>
      <w:r>
        <w:rPr>
          <w:rFonts w:ascii="Times New Roman" w:hAnsi="Times New Roman"/>
          <w:sz w:val="28"/>
          <w:szCs w:val="28"/>
        </w:rPr>
        <w:t xml:space="preserve"> мероп</w:t>
      </w:r>
      <w:r>
        <w:rPr>
          <w:rFonts w:ascii="Times New Roman" w:hAnsi="Times New Roman"/>
          <w:sz w:val="28"/>
          <w:szCs w:val="28"/>
        </w:rPr>
        <w:t xml:space="preserve">риятий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рограммы в процессе ее реализации:</w:t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осуществляют подготовку предложений по внесению изменений в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рограмму;</w:t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выполняют мероприятия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рограммы в объеме бюджетных ассигнований, утвержденных решением Совета муниципального </w:t>
      </w:r>
      <w:r>
        <w:rPr>
          <w:rFonts w:ascii="Times New Roman" w:hAnsi="Times New Roman"/>
          <w:sz w:val="28"/>
          <w:szCs w:val="28"/>
        </w:rPr>
        <w:t xml:space="preserve">округа</w:t>
      </w:r>
      <w:r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период;</w:t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осуществляют закупку товаров, работ, услуг для обеспечения муниципальных нужд в соответствии с действующим законодательством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99"/>
        <w:ind w:left="0" w:right="0" w:firstLine="709"/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Координатором программы является управление </w:t>
      </w:r>
      <w:r>
        <w:rPr>
          <w:rFonts w:ascii="Times New Roman" w:hAnsi="Times New Roman"/>
          <w:sz w:val="28"/>
          <w:szCs w:val="28"/>
        </w:rPr>
        <w:t xml:space="preserve">строительства, содержания и развития улично – дорожной сети</w:t>
      </w:r>
      <w:r>
        <w:rPr>
          <w:rFonts w:ascii="Times New Roman" w:hAnsi="Times New Roman"/>
          <w:sz w:val="28"/>
          <w:szCs w:val="28"/>
        </w:rPr>
        <w:t xml:space="preserve">  администрации Ленинградского муниципального о</w:t>
      </w:r>
      <w:r>
        <w:rPr>
          <w:rFonts w:ascii="Times New Roman" w:hAnsi="Times New Roman"/>
          <w:sz w:val="28"/>
          <w:szCs w:val="28"/>
        </w:rPr>
        <w:t xml:space="preserve">кру</w:t>
      </w:r>
      <w:r>
        <w:rPr>
          <w:rFonts w:ascii="Times New Roman" w:hAnsi="Times New Roman"/>
          <w:sz w:val="28"/>
          <w:szCs w:val="28"/>
        </w:rPr>
        <w:t xml:space="preserve">га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99"/>
        <w:ind w:firstLine="709"/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Участниками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программы являются </w:t>
      </w:r>
      <w:r>
        <w:rPr>
          <w:rFonts w:ascii="Times New Roman" w:hAnsi="Times New Roman" w:cs="Times New Roman"/>
          <w:sz w:val="28"/>
          <w:szCs w:val="28"/>
        </w:rPr>
        <w:t xml:space="preserve">отдел архитектуры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sz w:val="28"/>
          <w:szCs w:val="28"/>
        </w:rPr>
        <w:t xml:space="preserve">, МКУ «Служба единого заказчика муниципального образования Ленинградский район»</w:t>
      </w:r>
      <w:r>
        <w:rPr>
          <w:rFonts w:ascii="Times New Roman" w:hAnsi="Times New Roman"/>
          <w:sz w:val="28"/>
          <w:szCs w:val="28"/>
        </w:rPr>
        <w:t xml:space="preserve">, Ленинградское территориальное управление администрации Ленинградского муниципального округа,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Территориальные отделы администрации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Распорядителем бюджетных средств является администрация </w:t>
      </w:r>
      <w:r>
        <w:rPr>
          <w:rFonts w:ascii="Times New Roman" w:hAnsi="Times New Roman"/>
          <w:sz w:val="28"/>
          <w:szCs w:val="28"/>
        </w:rPr>
        <w:t xml:space="preserve">Ленинградского </w:t>
      </w:r>
      <w:r>
        <w:rPr>
          <w:rFonts w:ascii="Times New Roman" w:hAnsi="Times New Roman"/>
          <w:sz w:val="28"/>
          <w:szCs w:val="28"/>
        </w:rPr>
        <w:t xml:space="preserve">муниципального о</w:t>
      </w:r>
      <w:r>
        <w:rPr>
          <w:rFonts w:ascii="Times New Roman" w:hAnsi="Times New Roman"/>
          <w:sz w:val="28"/>
          <w:szCs w:val="28"/>
        </w:rPr>
        <w:t xml:space="preserve">круга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олучателем бюджетных средств - МКУ «Служба единого заказчика муниципального образования Ленинградский район».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</w:t>
      </w:r>
      <w:r>
        <w:rPr>
          <w:rFonts w:ascii="Times New Roman" w:hAnsi="Times New Roman"/>
          <w:sz w:val="28"/>
          <w:szCs w:val="28"/>
        </w:rPr>
        <w:t xml:space="preserve"> архитектуры администрации муниципального о</w:t>
      </w:r>
      <w:r>
        <w:rPr>
          <w:rFonts w:ascii="Times New Roman" w:hAnsi="Times New Roman"/>
          <w:sz w:val="28"/>
          <w:szCs w:val="28"/>
        </w:rPr>
        <w:t xml:space="preserve">круга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подготавливает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земельные участки для</w:t>
      </w:r>
      <w:r>
        <w:rPr>
          <w:rFonts w:ascii="Times New Roman" w:hAnsi="Times New Roman"/>
          <w:sz w:val="28"/>
          <w:szCs w:val="28"/>
        </w:rPr>
        <w:t xml:space="preserve"> строительства и передает их</w:t>
      </w:r>
      <w:r>
        <w:rPr>
          <w:rFonts w:ascii="Times New Roman" w:hAnsi="Times New Roman"/>
          <w:sz w:val="28"/>
          <w:szCs w:val="28"/>
        </w:rPr>
        <w:t xml:space="preserve"> МКУ «Служба единого заказчика муниципального образования Ленинградский район»</w:t>
      </w:r>
      <w:r>
        <w:rPr>
          <w:rFonts w:ascii="Times New Roman" w:hAnsi="Times New Roman"/>
          <w:sz w:val="28"/>
          <w:szCs w:val="28"/>
        </w:rPr>
        <w:t xml:space="preserve">, Ленинградское территориальному управлению администрации Ленинградского муниципального округа,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Территориальные отделы администрации Ленинградского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Механизм реализации программы предполагает</w:t>
      </w:r>
      <w:r>
        <w:rPr>
          <w:rFonts w:ascii="Times New Roman" w:hAnsi="Times New Roman"/>
          <w:sz w:val="28"/>
          <w:szCs w:val="28"/>
        </w:rPr>
        <w:t xml:space="preserve"> з</w:t>
      </w:r>
      <w:r>
        <w:rPr>
          <w:rFonts w:ascii="Times New Roman" w:hAnsi="Times New Roman"/>
          <w:sz w:val="28"/>
          <w:szCs w:val="28"/>
        </w:rPr>
        <w:t xml:space="preserve">акупку товаров, работ, услуг для муниципальных нужд за счёт средств краевого бюджета в 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оответствии с Федеральным законом от 5 апреля 2013 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№ 44-ФЗ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 контрактной системе в сфере закупок товаров, работ, услуг для обеспечения госуда</w:t>
      </w:r>
      <w:r>
        <w:rPr>
          <w:rFonts w:ascii="Times New Roman" w:hAnsi="Times New Roman"/>
          <w:sz w:val="28"/>
          <w:szCs w:val="28"/>
        </w:rPr>
        <w:t xml:space="preserve">рственных и муниципальных нужд»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52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52"/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</w:t>
      </w:r>
      <w:r>
        <w:rPr>
          <w:rFonts w:ascii="Times New Roman" w:hAnsi="Times New Roman" w:cs="Times New Roman"/>
          <w:sz w:val="28"/>
          <w:szCs w:val="28"/>
        </w:rPr>
        <w:t xml:space="preserve"> главы</w:t>
      </w:r>
      <w:r/>
    </w:p>
    <w:p>
      <w:pPr>
        <w:pStyle w:val="852"/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В.В.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Мальченко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tabs>
          <w:tab w:val="left" w:pos="8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7" w:h="16840" w:orient="portrait"/>
      <w:pgMar w:top="1134" w:right="624" w:bottom="1134" w:left="1701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4030504040204"/>
  </w:font>
  <w:font w:name="Segoe UI">
    <w:panose1 w:val="020B0502040504020204"/>
  </w:font>
  <w:font w:name="Microsoft Sans Serif">
    <w:panose1 w:val="020B0604020202020204"/>
  </w:font>
  <w:font w:name="Courier New">
    <w:panose1 w:val="02070309020205020404"/>
  </w:font>
  <w:font w:name="Cambria">
    <w:panose1 w:val="020405030504060302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</w:rPr>
      <w:t xml:space="preserve">6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</w:r>
    <w:r/>
  </w:p>
  <w:p>
    <w:pPr>
      <w:pStyle w:val="93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</w:pPr>
    <w:r/>
    <w:r/>
  </w:p>
  <w:p>
    <w:pPr>
      <w:pStyle w:val="93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5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5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5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5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5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5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5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5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52"/>
        <w:ind w:left="6480" w:hanging="180"/>
      </w:pPr>
    </w:lvl>
  </w:abstractNum>
  <w:abstractNum w:abstractNumId="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5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5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5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5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5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5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5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5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52"/>
        <w:ind w:left="6480" w:hanging="180"/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3.%1."/>
      <w:lvlJc w:val="left"/>
      <w:pPr>
        <w:pStyle w:val="852"/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5">
    <w:name w:val="Heading 1"/>
    <w:basedOn w:val="852"/>
    <w:next w:val="852"/>
    <w:link w:val="67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6">
    <w:name w:val="Heading 1 Char"/>
    <w:link w:val="675"/>
    <w:uiPriority w:val="9"/>
    <w:rPr>
      <w:rFonts w:ascii="Arial" w:hAnsi="Arial" w:eastAsia="Arial" w:cs="Arial"/>
      <w:sz w:val="40"/>
      <w:szCs w:val="40"/>
    </w:rPr>
  </w:style>
  <w:style w:type="paragraph" w:styleId="677">
    <w:name w:val="Heading 2"/>
    <w:basedOn w:val="852"/>
    <w:next w:val="852"/>
    <w:link w:val="67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8">
    <w:name w:val="Heading 2 Char"/>
    <w:link w:val="677"/>
    <w:uiPriority w:val="9"/>
    <w:rPr>
      <w:rFonts w:ascii="Arial" w:hAnsi="Arial" w:eastAsia="Arial" w:cs="Arial"/>
      <w:sz w:val="34"/>
    </w:rPr>
  </w:style>
  <w:style w:type="paragraph" w:styleId="679">
    <w:name w:val="Heading 3"/>
    <w:basedOn w:val="852"/>
    <w:next w:val="852"/>
    <w:link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0">
    <w:name w:val="Heading 3 Char"/>
    <w:link w:val="679"/>
    <w:uiPriority w:val="9"/>
    <w:rPr>
      <w:rFonts w:ascii="Arial" w:hAnsi="Arial" w:eastAsia="Arial" w:cs="Arial"/>
      <w:sz w:val="30"/>
      <w:szCs w:val="30"/>
    </w:rPr>
  </w:style>
  <w:style w:type="paragraph" w:styleId="681">
    <w:name w:val="Heading 4"/>
    <w:basedOn w:val="852"/>
    <w:next w:val="852"/>
    <w:link w:val="68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2">
    <w:name w:val="Heading 4 Char"/>
    <w:link w:val="681"/>
    <w:uiPriority w:val="9"/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852"/>
    <w:next w:val="852"/>
    <w:link w:val="68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4">
    <w:name w:val="Heading 5 Char"/>
    <w:link w:val="683"/>
    <w:uiPriority w:val="9"/>
    <w:rPr>
      <w:rFonts w:ascii="Arial" w:hAnsi="Arial" w:eastAsia="Arial" w:cs="Arial"/>
      <w:b/>
      <w:bCs/>
      <w:sz w:val="24"/>
      <w:szCs w:val="24"/>
    </w:rPr>
  </w:style>
  <w:style w:type="paragraph" w:styleId="685">
    <w:name w:val="Heading 6"/>
    <w:basedOn w:val="852"/>
    <w:next w:val="852"/>
    <w:link w:val="68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6">
    <w:name w:val="Heading 6 Char"/>
    <w:link w:val="685"/>
    <w:uiPriority w:val="9"/>
    <w:rPr>
      <w:rFonts w:ascii="Arial" w:hAnsi="Arial" w:eastAsia="Arial" w:cs="Arial"/>
      <w:b/>
      <w:bCs/>
      <w:sz w:val="22"/>
      <w:szCs w:val="22"/>
    </w:rPr>
  </w:style>
  <w:style w:type="paragraph" w:styleId="687">
    <w:name w:val="Heading 7"/>
    <w:basedOn w:val="852"/>
    <w:next w:val="852"/>
    <w:link w:val="6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8">
    <w:name w:val="Heading 7 Char"/>
    <w:link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9">
    <w:name w:val="Heading 8"/>
    <w:basedOn w:val="852"/>
    <w:next w:val="852"/>
    <w:link w:val="6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0">
    <w:name w:val="Heading 8 Char"/>
    <w:link w:val="689"/>
    <w:uiPriority w:val="9"/>
    <w:rPr>
      <w:rFonts w:ascii="Arial" w:hAnsi="Arial" w:eastAsia="Arial" w:cs="Arial"/>
      <w:i/>
      <w:iCs/>
      <w:sz w:val="22"/>
      <w:szCs w:val="22"/>
    </w:rPr>
  </w:style>
  <w:style w:type="paragraph" w:styleId="691">
    <w:name w:val="Heading 9"/>
    <w:basedOn w:val="852"/>
    <w:next w:val="852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2">
    <w:name w:val="Heading 9 Char"/>
    <w:link w:val="691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basedOn w:val="852"/>
    <w:next w:val="852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link w:val="694"/>
    <w:uiPriority w:val="10"/>
    <w:rPr>
      <w:sz w:val="48"/>
      <w:szCs w:val="48"/>
    </w:rPr>
  </w:style>
  <w:style w:type="paragraph" w:styleId="696">
    <w:name w:val="Subtitle"/>
    <w:basedOn w:val="852"/>
    <w:next w:val="852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link w:val="696"/>
    <w:uiPriority w:val="11"/>
    <w:rPr>
      <w:sz w:val="24"/>
      <w:szCs w:val="24"/>
    </w:rPr>
  </w:style>
  <w:style w:type="paragraph" w:styleId="698">
    <w:name w:val="Quote"/>
    <w:basedOn w:val="852"/>
    <w:next w:val="852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52"/>
    <w:next w:val="852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paragraph" w:styleId="702">
    <w:name w:val="Header"/>
    <w:basedOn w:val="852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Header Char"/>
    <w:link w:val="702"/>
    <w:uiPriority w:val="99"/>
  </w:style>
  <w:style w:type="paragraph" w:styleId="704">
    <w:name w:val="Footer"/>
    <w:basedOn w:val="852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Footer Char"/>
    <w:link w:val="704"/>
    <w:uiPriority w:val="99"/>
  </w:style>
  <w:style w:type="paragraph" w:styleId="706">
    <w:name w:val="Caption"/>
    <w:basedOn w:val="852"/>
    <w:next w:val="8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704"/>
    <w:uiPriority w:val="99"/>
  </w:style>
  <w:style w:type="table" w:styleId="70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next w:val="852"/>
    <w:link w:val="852"/>
    <w:qFormat/>
    <w:pPr>
      <w:ind w:firstLine="720"/>
      <w:jc w:val="both"/>
      <w:widowControl w:val="off"/>
    </w:pPr>
    <w:rPr>
      <w:rFonts w:ascii="Arial" w:hAnsi="Arial" w:cs="Arial"/>
      <w:sz w:val="24"/>
      <w:szCs w:val="24"/>
      <w:lang w:val="ru-RU" w:eastAsia="ru-RU" w:bidi="ar-SA"/>
    </w:rPr>
  </w:style>
  <w:style w:type="paragraph" w:styleId="853">
    <w:name w:val="Заголовок 1"/>
    <w:basedOn w:val="852"/>
    <w:next w:val="852"/>
    <w:link w:val="871"/>
    <w:uiPriority w:val="99"/>
    <w:qFormat/>
    <w:pPr>
      <w:ind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54">
    <w:name w:val="Заголовок 2"/>
    <w:basedOn w:val="853"/>
    <w:next w:val="852"/>
    <w:link w:val="872"/>
    <w:uiPriority w:val="99"/>
    <w:qFormat/>
    <w:pPr>
      <w:outlineLvl w:val="1"/>
    </w:pPr>
  </w:style>
  <w:style w:type="paragraph" w:styleId="855">
    <w:name w:val="Заголовок 3"/>
    <w:basedOn w:val="854"/>
    <w:next w:val="852"/>
    <w:link w:val="873"/>
    <w:uiPriority w:val="99"/>
    <w:qFormat/>
    <w:pPr>
      <w:outlineLvl w:val="2"/>
    </w:pPr>
  </w:style>
  <w:style w:type="paragraph" w:styleId="856">
    <w:name w:val="Заголовок 4"/>
    <w:basedOn w:val="855"/>
    <w:next w:val="852"/>
    <w:link w:val="874"/>
    <w:uiPriority w:val="99"/>
    <w:qFormat/>
    <w:pPr>
      <w:outlineLvl w:val="3"/>
    </w:pPr>
  </w:style>
  <w:style w:type="character" w:styleId="857">
    <w:name w:val="Основной шрифт абзаца"/>
    <w:next w:val="857"/>
    <w:link w:val="852"/>
    <w:uiPriority w:val="1"/>
    <w:unhideWhenUsed/>
  </w:style>
  <w:style w:type="table" w:styleId="858">
    <w:name w:val="Обычная таблица"/>
    <w:next w:val="858"/>
    <w:link w:val="852"/>
    <w:uiPriority w:val="99"/>
    <w:semiHidden/>
    <w:unhideWhenUsed/>
    <w:qFormat/>
    <w:tblPr/>
  </w:style>
  <w:style w:type="numbering" w:styleId="859">
    <w:name w:val="Нет списка"/>
    <w:next w:val="859"/>
    <w:link w:val="852"/>
    <w:uiPriority w:val="99"/>
    <w:semiHidden/>
    <w:unhideWhenUsed/>
  </w:style>
  <w:style w:type="character" w:styleId="860">
    <w:name w:val="Цветовое выделение"/>
    <w:next w:val="860"/>
    <w:link w:val="852"/>
    <w:uiPriority w:val="99"/>
    <w:rPr>
      <w:b/>
      <w:bCs/>
      <w:color w:val="26282f"/>
    </w:rPr>
  </w:style>
  <w:style w:type="character" w:styleId="861">
    <w:name w:val="Гипертекстовая ссылка"/>
    <w:next w:val="861"/>
    <w:link w:val="852"/>
    <w:uiPriority w:val="99"/>
    <w:rPr>
      <w:b/>
      <w:bCs/>
      <w:color w:val="106bbe"/>
    </w:rPr>
  </w:style>
  <w:style w:type="character" w:styleId="862">
    <w:name w:val="Активная гипертекстовая ссылка"/>
    <w:next w:val="862"/>
    <w:link w:val="852"/>
    <w:uiPriority w:val="99"/>
    <w:rPr>
      <w:b/>
      <w:bCs/>
      <w:color w:val="106bbe"/>
      <w:u w:val="single"/>
    </w:rPr>
  </w:style>
  <w:style w:type="paragraph" w:styleId="863">
    <w:name w:val="Внимание"/>
    <w:basedOn w:val="852"/>
    <w:next w:val="852"/>
    <w:link w:val="852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864">
    <w:name w:val="Внимание: криминал!!"/>
    <w:basedOn w:val="863"/>
    <w:next w:val="852"/>
    <w:link w:val="852"/>
    <w:uiPriority w:val="99"/>
  </w:style>
  <w:style w:type="paragraph" w:styleId="865">
    <w:name w:val="Внимание: недобросовестность!"/>
    <w:basedOn w:val="863"/>
    <w:next w:val="852"/>
    <w:link w:val="852"/>
    <w:uiPriority w:val="99"/>
  </w:style>
  <w:style w:type="character" w:styleId="866">
    <w:name w:val="Выделение для Базового Поиска"/>
    <w:next w:val="866"/>
    <w:link w:val="852"/>
    <w:uiPriority w:val="99"/>
    <w:rPr>
      <w:b/>
      <w:bCs/>
      <w:color w:val="0058a9"/>
    </w:rPr>
  </w:style>
  <w:style w:type="character" w:styleId="867">
    <w:name w:val="Выделение для Базового Поиска (курсив)"/>
    <w:next w:val="867"/>
    <w:link w:val="852"/>
    <w:uiPriority w:val="99"/>
    <w:rPr>
      <w:b/>
      <w:bCs/>
      <w:i/>
      <w:iCs/>
      <w:color w:val="0058a9"/>
    </w:rPr>
  </w:style>
  <w:style w:type="paragraph" w:styleId="868">
    <w:name w:val="Дочерний элемент списка"/>
    <w:basedOn w:val="852"/>
    <w:next w:val="852"/>
    <w:link w:val="852"/>
    <w:uiPriority w:val="99"/>
    <w:pPr>
      <w:ind w:firstLine="0"/>
    </w:pPr>
    <w:rPr>
      <w:color w:val="868381"/>
      <w:sz w:val="20"/>
      <w:szCs w:val="20"/>
    </w:rPr>
  </w:style>
  <w:style w:type="paragraph" w:styleId="869">
    <w:name w:val="Основное меню (преемственное)"/>
    <w:basedOn w:val="852"/>
    <w:next w:val="852"/>
    <w:link w:val="852"/>
    <w:uiPriority w:val="99"/>
    <w:rPr>
      <w:rFonts w:ascii="Verdana" w:hAnsi="Verdana" w:cs="Verdana"/>
      <w:sz w:val="22"/>
      <w:szCs w:val="22"/>
    </w:rPr>
  </w:style>
  <w:style w:type="paragraph" w:styleId="870">
    <w:name w:val="Заголовок"/>
    <w:basedOn w:val="869"/>
    <w:next w:val="852"/>
    <w:link w:val="852"/>
    <w:uiPriority w:val="99"/>
    <w:rPr>
      <w:b/>
      <w:bCs/>
      <w:color w:val="0058a9"/>
      <w:shd w:val="clear" w:color="auto" w:fill="f0f0f0"/>
    </w:rPr>
  </w:style>
  <w:style w:type="character" w:styleId="871">
    <w:name w:val="Заголовок 1 Знак"/>
    <w:next w:val="871"/>
    <w:link w:val="853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872">
    <w:name w:val="Заголовок 2 Знак"/>
    <w:next w:val="872"/>
    <w:link w:val="854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3">
    <w:name w:val="Заголовок 3 Знак"/>
    <w:next w:val="873"/>
    <w:link w:val="855"/>
    <w:uiPriority w:val="9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874">
    <w:name w:val="Заголовок 4 Знак"/>
    <w:next w:val="874"/>
    <w:link w:val="856"/>
    <w:uiPriority w:val="9"/>
    <w:semiHidden/>
    <w:rPr>
      <w:b/>
      <w:bCs/>
      <w:sz w:val="28"/>
      <w:szCs w:val="28"/>
    </w:rPr>
  </w:style>
  <w:style w:type="paragraph" w:styleId="875">
    <w:name w:val="Заголовок группы контролов"/>
    <w:basedOn w:val="852"/>
    <w:next w:val="852"/>
    <w:link w:val="852"/>
    <w:uiPriority w:val="99"/>
    <w:rPr>
      <w:b/>
      <w:bCs/>
      <w:color w:val="000000"/>
    </w:rPr>
  </w:style>
  <w:style w:type="paragraph" w:styleId="876">
    <w:name w:val="Заголовок для информации об изменениях"/>
    <w:basedOn w:val="853"/>
    <w:next w:val="852"/>
    <w:link w:val="852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877">
    <w:name w:val="Заголовок распахивающейся части диалога"/>
    <w:basedOn w:val="852"/>
    <w:next w:val="852"/>
    <w:link w:val="852"/>
    <w:uiPriority w:val="99"/>
    <w:rPr>
      <w:i/>
      <w:iCs/>
      <w:color w:val="000080"/>
      <w:sz w:val="22"/>
      <w:szCs w:val="22"/>
    </w:rPr>
  </w:style>
  <w:style w:type="character" w:styleId="878">
    <w:name w:val="Заголовок своего сообщения"/>
    <w:basedOn w:val="860"/>
    <w:next w:val="878"/>
    <w:link w:val="852"/>
    <w:uiPriority w:val="99"/>
  </w:style>
  <w:style w:type="paragraph" w:styleId="879">
    <w:name w:val="Заголовок статьи"/>
    <w:basedOn w:val="852"/>
    <w:next w:val="852"/>
    <w:link w:val="852"/>
    <w:uiPriority w:val="99"/>
    <w:pPr>
      <w:ind w:left="1612" w:hanging="892"/>
    </w:pPr>
  </w:style>
  <w:style w:type="character" w:styleId="880">
    <w:name w:val="Заголовок чужого сообщения"/>
    <w:next w:val="880"/>
    <w:link w:val="852"/>
    <w:uiPriority w:val="99"/>
    <w:rPr>
      <w:b/>
      <w:bCs/>
      <w:color w:val="ff0000"/>
    </w:rPr>
  </w:style>
  <w:style w:type="paragraph" w:styleId="881">
    <w:name w:val="Заголовок ЭР (левое окно)"/>
    <w:basedOn w:val="852"/>
    <w:next w:val="852"/>
    <w:link w:val="852"/>
    <w:uiPriority w:val="99"/>
    <w:pPr>
      <w:ind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882">
    <w:name w:val="Заголовок ЭР (правое окно)"/>
    <w:basedOn w:val="881"/>
    <w:next w:val="852"/>
    <w:link w:val="852"/>
    <w:uiPriority w:val="99"/>
    <w:pPr>
      <w:jc w:val="left"/>
      <w:spacing w:after="0"/>
    </w:pPr>
  </w:style>
  <w:style w:type="paragraph" w:styleId="883">
    <w:name w:val="Интерактивный заголовок"/>
    <w:basedOn w:val="870"/>
    <w:next w:val="852"/>
    <w:link w:val="852"/>
    <w:uiPriority w:val="99"/>
    <w:rPr>
      <w:u w:val="single"/>
    </w:rPr>
  </w:style>
  <w:style w:type="paragraph" w:styleId="884">
    <w:name w:val="Текст информации об изменениях"/>
    <w:basedOn w:val="852"/>
    <w:next w:val="852"/>
    <w:link w:val="852"/>
    <w:uiPriority w:val="99"/>
    <w:rPr>
      <w:color w:val="353842"/>
      <w:sz w:val="18"/>
      <w:szCs w:val="18"/>
    </w:rPr>
  </w:style>
  <w:style w:type="paragraph" w:styleId="885">
    <w:name w:val="Информация об изменениях"/>
    <w:basedOn w:val="884"/>
    <w:next w:val="852"/>
    <w:link w:val="852"/>
    <w:uiPriority w:val="99"/>
    <w:pPr>
      <w:ind w:left="360" w:right="360" w:firstLine="0"/>
      <w:spacing w:before="180"/>
    </w:pPr>
    <w:rPr>
      <w:shd w:val="clear" w:color="auto" w:fill="eaefed"/>
    </w:rPr>
  </w:style>
  <w:style w:type="paragraph" w:styleId="886">
    <w:name w:val="Текст (справка)"/>
    <w:basedOn w:val="852"/>
    <w:next w:val="852"/>
    <w:link w:val="852"/>
    <w:uiPriority w:val="99"/>
    <w:pPr>
      <w:ind w:left="170" w:right="170" w:firstLine="0"/>
      <w:jc w:val="left"/>
    </w:pPr>
  </w:style>
  <w:style w:type="paragraph" w:styleId="887">
    <w:name w:val="Комментарий"/>
    <w:basedOn w:val="886"/>
    <w:next w:val="852"/>
    <w:link w:val="852"/>
    <w:uiPriority w:val="99"/>
    <w:pPr>
      <w:ind w:right="0"/>
      <w:jc w:val="both"/>
      <w:spacing w:before="75"/>
    </w:pPr>
    <w:rPr>
      <w:color w:val="353842"/>
      <w:shd w:val="clear" w:color="auto" w:fill="f0f0f0"/>
    </w:rPr>
  </w:style>
  <w:style w:type="paragraph" w:styleId="888">
    <w:name w:val="Информация об изменениях документа"/>
    <w:basedOn w:val="887"/>
    <w:next w:val="852"/>
    <w:link w:val="852"/>
    <w:uiPriority w:val="99"/>
    <w:rPr>
      <w:i/>
      <w:iCs/>
    </w:rPr>
  </w:style>
  <w:style w:type="paragraph" w:styleId="889">
    <w:name w:val="Текст (лев. подпись)"/>
    <w:basedOn w:val="852"/>
    <w:next w:val="852"/>
    <w:link w:val="852"/>
    <w:uiPriority w:val="99"/>
    <w:pPr>
      <w:ind w:firstLine="0"/>
      <w:jc w:val="left"/>
    </w:pPr>
  </w:style>
  <w:style w:type="paragraph" w:styleId="890">
    <w:name w:val="Колонтитул (левый)"/>
    <w:basedOn w:val="889"/>
    <w:next w:val="852"/>
    <w:link w:val="852"/>
    <w:uiPriority w:val="99"/>
    <w:rPr>
      <w:sz w:val="14"/>
      <w:szCs w:val="14"/>
    </w:rPr>
  </w:style>
  <w:style w:type="paragraph" w:styleId="891">
    <w:name w:val="Текст (прав. подпись)"/>
    <w:basedOn w:val="852"/>
    <w:next w:val="852"/>
    <w:link w:val="852"/>
    <w:uiPriority w:val="99"/>
    <w:pPr>
      <w:ind w:firstLine="0"/>
      <w:jc w:val="right"/>
    </w:pPr>
  </w:style>
  <w:style w:type="paragraph" w:styleId="892">
    <w:name w:val="Колонтитул (правый)"/>
    <w:basedOn w:val="891"/>
    <w:next w:val="852"/>
    <w:link w:val="852"/>
    <w:uiPriority w:val="99"/>
    <w:rPr>
      <w:sz w:val="14"/>
      <w:szCs w:val="14"/>
    </w:rPr>
  </w:style>
  <w:style w:type="paragraph" w:styleId="893">
    <w:name w:val="Комментарий пользователя"/>
    <w:basedOn w:val="887"/>
    <w:next w:val="852"/>
    <w:link w:val="852"/>
    <w:uiPriority w:val="99"/>
    <w:pPr>
      <w:jc w:val="left"/>
    </w:pPr>
    <w:rPr>
      <w:shd w:val="clear" w:color="auto" w:fill="ffdfe0"/>
    </w:rPr>
  </w:style>
  <w:style w:type="paragraph" w:styleId="894">
    <w:name w:val="Куда обратиться?"/>
    <w:basedOn w:val="863"/>
    <w:next w:val="852"/>
    <w:link w:val="852"/>
    <w:uiPriority w:val="99"/>
  </w:style>
  <w:style w:type="paragraph" w:styleId="895">
    <w:name w:val="Моноширинный"/>
    <w:basedOn w:val="852"/>
    <w:next w:val="852"/>
    <w:link w:val="852"/>
    <w:uiPriority w:val="99"/>
    <w:pPr>
      <w:ind w:firstLine="0"/>
      <w:jc w:val="left"/>
    </w:pPr>
    <w:rPr>
      <w:rFonts w:ascii="Courier New" w:hAnsi="Courier New" w:cs="Courier New"/>
    </w:rPr>
  </w:style>
  <w:style w:type="character" w:styleId="896">
    <w:name w:val="Найденные слова"/>
    <w:next w:val="896"/>
    <w:link w:val="852"/>
    <w:uiPriority w:val="99"/>
    <w:rPr>
      <w:b/>
      <w:bCs/>
      <w:color w:val="26282f"/>
      <w:shd w:val="clear" w:color="auto" w:fill="fff580"/>
    </w:rPr>
  </w:style>
  <w:style w:type="character" w:styleId="897">
    <w:name w:val="Не вступил в силу"/>
    <w:next w:val="897"/>
    <w:link w:val="852"/>
    <w:uiPriority w:val="99"/>
    <w:rPr>
      <w:b/>
      <w:bCs/>
      <w:color w:val="000000"/>
      <w:shd w:val="clear" w:color="auto" w:fill="d8ede8"/>
    </w:rPr>
  </w:style>
  <w:style w:type="paragraph" w:styleId="898">
    <w:name w:val="Необходимые документы"/>
    <w:basedOn w:val="863"/>
    <w:next w:val="852"/>
    <w:link w:val="852"/>
    <w:uiPriority w:val="99"/>
    <w:pPr>
      <w:ind w:firstLine="118"/>
    </w:pPr>
  </w:style>
  <w:style w:type="paragraph" w:styleId="899">
    <w:name w:val="Нормальный (таблица)"/>
    <w:basedOn w:val="852"/>
    <w:next w:val="852"/>
    <w:link w:val="852"/>
    <w:uiPriority w:val="99"/>
    <w:pPr>
      <w:ind w:firstLine="0"/>
    </w:pPr>
  </w:style>
  <w:style w:type="paragraph" w:styleId="900">
    <w:name w:val="Таблицы (моноширинный)"/>
    <w:basedOn w:val="852"/>
    <w:next w:val="852"/>
    <w:link w:val="852"/>
    <w:uiPriority w:val="99"/>
    <w:pPr>
      <w:ind w:firstLine="0"/>
      <w:jc w:val="left"/>
    </w:pPr>
    <w:rPr>
      <w:rFonts w:ascii="Courier New" w:hAnsi="Courier New" w:cs="Courier New"/>
    </w:rPr>
  </w:style>
  <w:style w:type="paragraph" w:styleId="901">
    <w:name w:val="Оглавление"/>
    <w:basedOn w:val="900"/>
    <w:next w:val="852"/>
    <w:link w:val="852"/>
    <w:uiPriority w:val="99"/>
    <w:pPr>
      <w:ind w:left="140"/>
    </w:pPr>
  </w:style>
  <w:style w:type="character" w:styleId="902">
    <w:name w:val="Опечатки"/>
    <w:next w:val="902"/>
    <w:link w:val="852"/>
    <w:uiPriority w:val="99"/>
    <w:rPr>
      <w:color w:val="ff0000"/>
    </w:rPr>
  </w:style>
  <w:style w:type="paragraph" w:styleId="903">
    <w:name w:val="Переменная часть"/>
    <w:basedOn w:val="869"/>
    <w:next w:val="852"/>
    <w:link w:val="852"/>
    <w:uiPriority w:val="99"/>
    <w:rPr>
      <w:sz w:val="18"/>
      <w:szCs w:val="18"/>
    </w:rPr>
  </w:style>
  <w:style w:type="paragraph" w:styleId="904">
    <w:name w:val="Подвал для информации об изменениях"/>
    <w:basedOn w:val="853"/>
    <w:next w:val="852"/>
    <w:link w:val="852"/>
    <w:uiPriority w:val="99"/>
    <w:pPr>
      <w:outlineLvl w:val="9"/>
    </w:pPr>
    <w:rPr>
      <w:b w:val="0"/>
      <w:bCs w:val="0"/>
      <w:sz w:val="18"/>
      <w:szCs w:val="18"/>
    </w:rPr>
  </w:style>
  <w:style w:type="paragraph" w:styleId="905">
    <w:name w:val="Подзаголовок для информации об изменениях"/>
    <w:basedOn w:val="884"/>
    <w:next w:val="852"/>
    <w:link w:val="852"/>
    <w:uiPriority w:val="99"/>
    <w:rPr>
      <w:b/>
      <w:bCs/>
    </w:rPr>
  </w:style>
  <w:style w:type="paragraph" w:styleId="906">
    <w:name w:val="Подчёркнуный текст"/>
    <w:basedOn w:val="852"/>
    <w:next w:val="852"/>
    <w:link w:val="852"/>
    <w:uiPriority w:val="99"/>
  </w:style>
  <w:style w:type="paragraph" w:styleId="907">
    <w:name w:val="Постоянная часть"/>
    <w:basedOn w:val="869"/>
    <w:next w:val="852"/>
    <w:link w:val="852"/>
    <w:uiPriority w:val="99"/>
    <w:rPr>
      <w:sz w:val="20"/>
      <w:szCs w:val="20"/>
    </w:rPr>
  </w:style>
  <w:style w:type="paragraph" w:styleId="908">
    <w:name w:val="Прижатый влево"/>
    <w:basedOn w:val="852"/>
    <w:next w:val="852"/>
    <w:link w:val="852"/>
    <w:uiPriority w:val="99"/>
    <w:pPr>
      <w:ind w:firstLine="0"/>
      <w:jc w:val="left"/>
    </w:pPr>
  </w:style>
  <w:style w:type="paragraph" w:styleId="909">
    <w:name w:val="Пример."/>
    <w:basedOn w:val="863"/>
    <w:next w:val="852"/>
    <w:link w:val="852"/>
    <w:uiPriority w:val="99"/>
  </w:style>
  <w:style w:type="paragraph" w:styleId="910">
    <w:name w:val="Примечание."/>
    <w:basedOn w:val="863"/>
    <w:next w:val="852"/>
    <w:link w:val="852"/>
    <w:uiPriority w:val="99"/>
  </w:style>
  <w:style w:type="character" w:styleId="911">
    <w:name w:val="Продолжение ссылки"/>
    <w:basedOn w:val="861"/>
    <w:next w:val="911"/>
    <w:link w:val="852"/>
    <w:uiPriority w:val="99"/>
  </w:style>
  <w:style w:type="paragraph" w:styleId="912">
    <w:name w:val="Словарная статья"/>
    <w:basedOn w:val="852"/>
    <w:next w:val="852"/>
    <w:link w:val="852"/>
    <w:uiPriority w:val="99"/>
    <w:pPr>
      <w:ind w:right="118" w:firstLine="0"/>
    </w:pPr>
  </w:style>
  <w:style w:type="character" w:styleId="913">
    <w:name w:val="Сравнение редакций"/>
    <w:basedOn w:val="860"/>
    <w:next w:val="913"/>
    <w:link w:val="852"/>
    <w:uiPriority w:val="99"/>
  </w:style>
  <w:style w:type="character" w:styleId="914">
    <w:name w:val="Сравнение редакций. Добавленный фрагмент"/>
    <w:next w:val="914"/>
    <w:link w:val="852"/>
    <w:uiPriority w:val="99"/>
    <w:rPr>
      <w:color w:val="000000"/>
      <w:shd w:val="clear" w:color="auto" w:fill="c1d7ff"/>
    </w:rPr>
  </w:style>
  <w:style w:type="character" w:styleId="915">
    <w:name w:val="Сравнение редакций. Удаленный фрагмент"/>
    <w:next w:val="915"/>
    <w:link w:val="852"/>
    <w:uiPriority w:val="99"/>
    <w:rPr>
      <w:color w:val="000000"/>
      <w:shd w:val="clear" w:color="auto" w:fill="c4c413"/>
    </w:rPr>
  </w:style>
  <w:style w:type="paragraph" w:styleId="916">
    <w:name w:val="Ссылка на официальную публикацию"/>
    <w:basedOn w:val="852"/>
    <w:next w:val="852"/>
    <w:link w:val="852"/>
    <w:uiPriority w:val="99"/>
  </w:style>
  <w:style w:type="paragraph" w:styleId="917">
    <w:name w:val="Текст в таблице"/>
    <w:basedOn w:val="899"/>
    <w:next w:val="852"/>
    <w:link w:val="852"/>
    <w:uiPriority w:val="99"/>
    <w:pPr>
      <w:ind w:firstLine="500"/>
    </w:pPr>
  </w:style>
  <w:style w:type="paragraph" w:styleId="918">
    <w:name w:val="Текст ЭР (см. также)"/>
    <w:basedOn w:val="852"/>
    <w:next w:val="852"/>
    <w:link w:val="852"/>
    <w:uiPriority w:val="99"/>
    <w:pPr>
      <w:ind w:firstLine="0"/>
      <w:jc w:val="left"/>
      <w:spacing w:before="200"/>
    </w:pPr>
    <w:rPr>
      <w:sz w:val="20"/>
      <w:szCs w:val="20"/>
    </w:rPr>
  </w:style>
  <w:style w:type="paragraph" w:styleId="919">
    <w:name w:val="Технический комментарий"/>
    <w:basedOn w:val="852"/>
    <w:next w:val="852"/>
    <w:link w:val="852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styleId="920">
    <w:name w:val="Утратил силу"/>
    <w:next w:val="920"/>
    <w:link w:val="852"/>
    <w:uiPriority w:val="99"/>
    <w:rPr>
      <w:b/>
      <w:bCs/>
      <w:strike/>
      <w:color w:val="666600"/>
    </w:rPr>
  </w:style>
  <w:style w:type="paragraph" w:styleId="921">
    <w:name w:val="Формула"/>
    <w:basedOn w:val="852"/>
    <w:next w:val="852"/>
    <w:link w:val="852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922">
    <w:name w:val="Центрированный (таблица)"/>
    <w:basedOn w:val="899"/>
    <w:next w:val="852"/>
    <w:link w:val="852"/>
    <w:uiPriority w:val="99"/>
    <w:pPr>
      <w:jc w:val="center"/>
    </w:pPr>
  </w:style>
  <w:style w:type="paragraph" w:styleId="923">
    <w:name w:val="ЭР-содержание (правое окно)"/>
    <w:basedOn w:val="852"/>
    <w:next w:val="852"/>
    <w:link w:val="852"/>
    <w:uiPriority w:val="99"/>
    <w:pPr>
      <w:ind w:firstLine="0"/>
      <w:jc w:val="left"/>
      <w:spacing w:before="300"/>
    </w:pPr>
  </w:style>
  <w:style w:type="paragraph" w:styleId="924">
    <w:name w:val="Основной текст"/>
    <w:basedOn w:val="852"/>
    <w:next w:val="924"/>
    <w:link w:val="852"/>
    <w:pPr>
      <w:ind w:firstLine="0"/>
      <w:jc w:val="left"/>
      <w:spacing w:after="120"/>
      <w:widowControl/>
    </w:pPr>
  </w:style>
  <w:style w:type="paragraph" w:styleId="925">
    <w:name w:val="Основной текст 2"/>
    <w:basedOn w:val="852"/>
    <w:next w:val="925"/>
    <w:link w:val="852"/>
    <w:pPr>
      <w:ind w:firstLine="0"/>
      <w:widowControl/>
    </w:pPr>
    <w:rPr>
      <w:sz w:val="28"/>
      <w:szCs w:val="28"/>
    </w:rPr>
  </w:style>
  <w:style w:type="paragraph" w:styleId="926">
    <w:name w:val="Style7"/>
    <w:basedOn w:val="852"/>
    <w:next w:val="926"/>
    <w:link w:val="852"/>
    <w:pPr>
      <w:ind w:firstLine="494"/>
      <w:spacing w:line="211" w:lineRule="exact"/>
    </w:pPr>
    <w:rPr>
      <w:rFonts w:ascii="Times New Roman" w:hAnsi="Times New Roman" w:eastAsia="Calibri" w:cs="Times New Roman"/>
    </w:rPr>
  </w:style>
  <w:style w:type="character" w:styleId="927">
    <w:name w:val="Font Style50"/>
    <w:next w:val="927"/>
    <w:link w:val="852"/>
    <w:rPr>
      <w:rFonts w:ascii="Times New Roman" w:hAnsi="Times New Roman"/>
      <w:sz w:val="16"/>
    </w:rPr>
  </w:style>
  <w:style w:type="table" w:styleId="928">
    <w:name w:val="Сетка таблицы"/>
    <w:basedOn w:val="858"/>
    <w:next w:val="928"/>
    <w:link w:val="852"/>
    <w:rPr>
      <w:rFonts w:ascii="Times New Roman" w:hAnsi="Times New Roman"/>
    </w:rPr>
    <w:tblPr/>
  </w:style>
  <w:style w:type="paragraph" w:styleId="929">
    <w:name w:val="List Paragraph"/>
    <w:basedOn w:val="852"/>
    <w:next w:val="929"/>
    <w:link w:val="852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 w:cs="Times New Roman"/>
      <w:sz w:val="22"/>
      <w:szCs w:val="22"/>
      <w:lang w:eastAsia="en-US"/>
    </w:rPr>
  </w:style>
  <w:style w:type="paragraph" w:styleId="930">
    <w:name w:val="Верхний колонтитул"/>
    <w:basedOn w:val="852"/>
    <w:next w:val="930"/>
    <w:link w:val="93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1">
    <w:name w:val="Верхний колонтитул Знак"/>
    <w:next w:val="931"/>
    <w:link w:val="930"/>
    <w:uiPriority w:val="99"/>
    <w:rPr>
      <w:rFonts w:ascii="Arial" w:hAnsi="Arial" w:cs="Arial"/>
      <w:sz w:val="24"/>
      <w:szCs w:val="24"/>
    </w:rPr>
  </w:style>
  <w:style w:type="paragraph" w:styleId="932">
    <w:name w:val="Нижний колонтитул"/>
    <w:basedOn w:val="852"/>
    <w:next w:val="932"/>
    <w:link w:val="93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3">
    <w:name w:val="Нижний колонтитул Знак"/>
    <w:next w:val="933"/>
    <w:link w:val="932"/>
    <w:uiPriority w:val="99"/>
    <w:rPr>
      <w:rFonts w:ascii="Arial" w:hAnsi="Arial" w:cs="Arial"/>
      <w:sz w:val="24"/>
      <w:szCs w:val="24"/>
    </w:rPr>
  </w:style>
  <w:style w:type="paragraph" w:styleId="934">
    <w:name w:val="Основной текст (2)"/>
    <w:basedOn w:val="852"/>
    <w:next w:val="934"/>
    <w:link w:val="852"/>
    <w:pPr>
      <w:ind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  <w:lang w:eastAsia="ar-SA"/>
    </w:rPr>
  </w:style>
  <w:style w:type="character" w:styleId="935">
    <w:name w:val="Основной текст (2) + Не полужирный"/>
    <w:next w:val="935"/>
    <w:link w:val="852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eastAsia="ar-SA" w:bidi="ar-SA"/>
    </w:rPr>
  </w:style>
  <w:style w:type="paragraph" w:styleId="936">
    <w:name w:val="Текст выноски"/>
    <w:basedOn w:val="852"/>
    <w:next w:val="936"/>
    <w:link w:val="937"/>
    <w:uiPriority w:val="99"/>
    <w:semiHidden/>
    <w:unhideWhenUsed/>
    <w:rPr>
      <w:rFonts w:ascii="Tahoma" w:hAnsi="Tahoma" w:cs="Tahoma"/>
      <w:sz w:val="16"/>
      <w:szCs w:val="16"/>
    </w:rPr>
  </w:style>
  <w:style w:type="character" w:styleId="937">
    <w:name w:val="Текст выноски Знак"/>
    <w:next w:val="937"/>
    <w:link w:val="936"/>
    <w:uiPriority w:val="99"/>
    <w:semiHidden/>
    <w:rPr>
      <w:rFonts w:ascii="Tahoma" w:hAnsi="Tahoma" w:cs="Tahoma"/>
      <w:sz w:val="16"/>
      <w:szCs w:val="16"/>
    </w:rPr>
  </w:style>
  <w:style w:type="paragraph" w:styleId="938">
    <w:name w:val="Без интервала"/>
    <w:next w:val="938"/>
    <w:link w:val="852"/>
    <w:uiPriority w:val="1"/>
    <w:qFormat/>
    <w:pPr>
      <w:ind w:firstLine="720"/>
      <w:jc w:val="both"/>
      <w:widowControl w:val="off"/>
    </w:pPr>
    <w:rPr>
      <w:rFonts w:ascii="Arial" w:hAnsi="Arial" w:cs="Arial"/>
      <w:sz w:val="24"/>
      <w:szCs w:val="24"/>
      <w:lang w:val="ru-RU" w:eastAsia="ru-RU" w:bidi="ar-SA"/>
    </w:rPr>
  </w:style>
  <w:style w:type="character" w:styleId="939">
    <w:name w:val="Номер строки"/>
    <w:next w:val="939"/>
    <w:link w:val="852"/>
    <w:uiPriority w:val="99"/>
    <w:semiHidden/>
    <w:unhideWhenUsed/>
  </w:style>
  <w:style w:type="paragraph" w:styleId="940">
    <w:name w:val="style3"/>
    <w:basedOn w:val="852"/>
    <w:next w:val="940"/>
    <w:link w:val="852"/>
    <w:uiPriority w:val="99"/>
    <w:pPr>
      <w:ind w:firstLine="0"/>
      <w:jc w:val="left"/>
      <w:spacing w:before="100" w:beforeAutospacing="1" w:after="100" w:afterAutospacing="1"/>
      <w:widowControl/>
    </w:pPr>
    <w:rPr>
      <w:rFonts w:ascii="Times New Roman" w:hAnsi="Times New Roman" w:cs="Times New Roman"/>
    </w:rPr>
  </w:style>
  <w:style w:type="paragraph" w:styleId="941">
    <w:name w:val="msonormal_mailru_css_attribute_postfix"/>
    <w:basedOn w:val="852"/>
    <w:next w:val="941"/>
    <w:link w:val="852"/>
    <w:pPr>
      <w:ind w:firstLine="0"/>
      <w:jc w:val="left"/>
      <w:spacing w:before="100" w:beforeAutospacing="1" w:after="100" w:afterAutospacing="1"/>
      <w:widowControl/>
    </w:pPr>
    <w:rPr>
      <w:rFonts w:ascii="Times New Roman" w:hAnsi="Times New Roman" w:cs="Times New Roman"/>
    </w:rPr>
  </w:style>
  <w:style w:type="paragraph" w:styleId="942">
    <w:name w:val="Знак"/>
    <w:basedOn w:val="852"/>
    <w:next w:val="942"/>
    <w:link w:val="852"/>
    <w:pPr>
      <w:ind w:firstLine="0"/>
      <w:jc w:val="left"/>
      <w:spacing w:before="100" w:beforeAutospacing="1" w:after="100" w:afterAutospacing="1"/>
      <w:widowControl/>
    </w:pPr>
    <w:rPr>
      <w:rFonts w:ascii="Tahoma" w:hAnsi="Tahoma" w:cs="Tahoma"/>
      <w:sz w:val="20"/>
      <w:szCs w:val="20"/>
      <w:lang w:val="en-US" w:eastAsia="en-US"/>
    </w:rPr>
  </w:style>
  <w:style w:type="character" w:styleId="943">
    <w:name w:val="Гиперссылка"/>
    <w:next w:val="943"/>
    <w:link w:val="852"/>
    <w:uiPriority w:val="99"/>
    <w:semiHidden/>
    <w:unhideWhenUsed/>
    <w:rPr>
      <w:color w:val="0000ff"/>
      <w:u w:val="single"/>
    </w:rPr>
  </w:style>
  <w:style w:type="paragraph" w:styleId="944">
    <w:name w:val="ConsPlusNormal"/>
    <w:next w:val="944"/>
    <w:link w:val="852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945">
    <w:name w:val="fn2r"/>
    <w:basedOn w:val="852"/>
    <w:next w:val="945"/>
    <w:link w:val="852"/>
    <w:pPr>
      <w:ind w:firstLine="0"/>
      <w:jc w:val="left"/>
      <w:spacing w:before="100" w:beforeAutospacing="1" w:after="100" w:afterAutospacing="1"/>
      <w:widowControl/>
    </w:pPr>
    <w:rPr>
      <w:rFonts w:ascii="Times New Roman" w:hAnsi="Times New Roman" w:cs="Times New Roman"/>
    </w:rPr>
  </w:style>
  <w:style w:type="character" w:styleId="946">
    <w:name w:val="Строгий"/>
    <w:next w:val="946"/>
    <w:link w:val="852"/>
    <w:qFormat/>
    <w:rPr>
      <w:b/>
      <w:bCs/>
    </w:rPr>
  </w:style>
  <w:style w:type="character" w:styleId="947" w:default="1">
    <w:name w:val="Default Paragraph Font"/>
    <w:uiPriority w:val="1"/>
    <w:semiHidden/>
    <w:unhideWhenUsed/>
  </w:style>
  <w:style w:type="numbering" w:styleId="948" w:default="1">
    <w:name w:val="No List"/>
    <w:uiPriority w:val="99"/>
    <w:semiHidden/>
    <w:unhideWhenUsed/>
  </w:style>
  <w:style w:type="table" w:styleId="94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Hewlett-Packard Company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cp:revision>41</cp:revision>
  <dcterms:created xsi:type="dcterms:W3CDTF">2025-01-15T11:57:00Z</dcterms:created>
  <dcterms:modified xsi:type="dcterms:W3CDTF">2026-01-13T11:03:30Z</dcterms:modified>
  <cp:version>1048576</cp:version>
</cp:coreProperties>
</file>